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BC7668" w14:textId="24108333" w:rsidR="00964843" w:rsidRPr="00C973DF" w:rsidRDefault="00964843" w:rsidP="00964843">
      <w:pPr>
        <w:tabs>
          <w:tab w:val="center" w:pos="4536"/>
          <w:tab w:val="right" w:pos="8280"/>
          <w:tab w:val="right" w:pos="9639"/>
        </w:tabs>
        <w:ind w:right="2"/>
        <w:rPr>
          <w:rFonts w:ascii="Arial" w:hAnsi="Arial" w:cs="Arial"/>
          <w:b/>
          <w:bCs/>
          <w:sz w:val="28"/>
        </w:rPr>
      </w:pPr>
      <w:r w:rsidRPr="00DD7FFA">
        <w:rPr>
          <w:rFonts w:ascii="Arial" w:hAnsi="Arial" w:cs="Arial"/>
          <w:b/>
          <w:bCs/>
          <w:sz w:val="28"/>
        </w:rPr>
        <w:t>3GPP T</w:t>
      </w:r>
      <w:r w:rsidR="006723C4">
        <w:rPr>
          <w:rFonts w:ascii="Arial" w:hAnsi="Arial" w:cs="Arial"/>
          <w:b/>
          <w:bCs/>
          <w:sz w:val="28"/>
        </w:rPr>
        <w:t>SG RAN WG1 #107</w:t>
      </w:r>
      <w:r w:rsidR="00A04BC2">
        <w:rPr>
          <w:rFonts w:ascii="Arial" w:hAnsi="Arial" w:cs="Arial"/>
          <w:b/>
          <w:bCs/>
          <w:sz w:val="28"/>
        </w:rPr>
        <w:t>-</w:t>
      </w:r>
      <w:r w:rsidRPr="00C973DF">
        <w:rPr>
          <w:rFonts w:ascii="Arial" w:hAnsi="Arial" w:cs="Arial"/>
          <w:b/>
          <w:bCs/>
          <w:sz w:val="28"/>
        </w:rPr>
        <w:t>e</w:t>
      </w:r>
      <w:r w:rsidRPr="00C973DF">
        <w:rPr>
          <w:rFonts w:ascii="Arial" w:hAnsi="Arial" w:cs="Arial"/>
          <w:b/>
          <w:bCs/>
          <w:sz w:val="28"/>
        </w:rPr>
        <w:tab/>
      </w:r>
      <w:r w:rsidRPr="00C973DF">
        <w:rPr>
          <w:rFonts w:ascii="Arial" w:hAnsi="Arial" w:cs="Arial"/>
          <w:b/>
          <w:bCs/>
          <w:sz w:val="28"/>
        </w:rPr>
        <w:tab/>
      </w:r>
      <w:r w:rsidRPr="00C973DF">
        <w:rPr>
          <w:rFonts w:ascii="Arial" w:hAnsi="Arial" w:cs="Arial"/>
          <w:b/>
          <w:bCs/>
          <w:sz w:val="28"/>
        </w:rPr>
        <w:tab/>
      </w:r>
      <w:r w:rsidR="00E635B3" w:rsidRPr="00EF0B01">
        <w:rPr>
          <w:rFonts w:ascii="Arial" w:hAnsi="Arial" w:cs="Arial"/>
          <w:b/>
          <w:bCs/>
          <w:sz w:val="28"/>
        </w:rPr>
        <w:t>R1-</w:t>
      </w:r>
      <w:r w:rsidR="00EF0B01" w:rsidRPr="00EF0B01">
        <w:t xml:space="preserve"> </w:t>
      </w:r>
      <w:r w:rsidR="00EF0B01" w:rsidRPr="00EF0B01">
        <w:rPr>
          <w:rFonts w:ascii="Arial" w:hAnsi="Arial" w:cs="Arial"/>
          <w:b/>
          <w:bCs/>
          <w:sz w:val="28"/>
        </w:rPr>
        <w:t>2</w:t>
      </w:r>
      <w:bookmarkStart w:id="0" w:name="_GoBack"/>
      <w:bookmarkEnd w:id="0"/>
      <w:r w:rsidR="00EF0B01" w:rsidRPr="00EF0B01">
        <w:rPr>
          <w:rFonts w:ascii="Arial" w:hAnsi="Arial" w:cs="Arial"/>
          <w:b/>
          <w:bCs/>
          <w:sz w:val="28"/>
        </w:rPr>
        <w:t>112122</w:t>
      </w:r>
    </w:p>
    <w:p w14:paraId="1D171D98" w14:textId="594AE302" w:rsidR="00964843" w:rsidRPr="009826D6" w:rsidRDefault="00FC758F" w:rsidP="00964843">
      <w:pPr>
        <w:tabs>
          <w:tab w:val="center" w:pos="4536"/>
          <w:tab w:val="right" w:pos="9072"/>
        </w:tabs>
        <w:rPr>
          <w:rFonts w:ascii="Arial" w:eastAsia="ＭＳ 明朝" w:hAnsi="Arial" w:cs="Arial"/>
          <w:b/>
          <w:bCs/>
          <w:sz w:val="28"/>
        </w:rPr>
      </w:pPr>
      <w:r>
        <w:rPr>
          <w:rFonts w:ascii="Arial" w:eastAsia="ＭＳ 明朝" w:hAnsi="Arial" w:cs="Arial"/>
          <w:b/>
          <w:bCs/>
          <w:sz w:val="28"/>
        </w:rPr>
        <w:t xml:space="preserve">e-Meeting, </w:t>
      </w:r>
      <w:r w:rsidR="006723C4">
        <w:rPr>
          <w:rFonts w:ascii="Arial" w:eastAsia="ＭＳ 明朝" w:hAnsi="Arial" w:cs="Arial"/>
          <w:b/>
          <w:bCs/>
          <w:sz w:val="28"/>
        </w:rPr>
        <w:t>Novem</w:t>
      </w:r>
      <w:r w:rsidR="00A04BC2">
        <w:rPr>
          <w:rFonts w:ascii="Arial" w:eastAsia="ＭＳ 明朝" w:hAnsi="Arial" w:cs="Arial"/>
          <w:b/>
          <w:bCs/>
          <w:sz w:val="28"/>
        </w:rPr>
        <w:t>ber</w:t>
      </w:r>
      <w:r w:rsidR="00964843" w:rsidRPr="00C973DF">
        <w:rPr>
          <w:rFonts w:ascii="Arial" w:eastAsia="ＭＳ 明朝" w:hAnsi="Arial" w:cs="Arial"/>
          <w:b/>
          <w:bCs/>
          <w:sz w:val="28"/>
        </w:rPr>
        <w:t xml:space="preserve"> 1</w:t>
      </w:r>
      <w:r w:rsidR="00A04BC2">
        <w:rPr>
          <w:rFonts w:ascii="Arial" w:eastAsia="ＭＳ 明朝" w:hAnsi="Arial" w:cs="Arial"/>
          <w:b/>
          <w:bCs/>
          <w:sz w:val="28"/>
        </w:rPr>
        <w:t>1</w:t>
      </w:r>
      <w:r w:rsidR="00964843" w:rsidRPr="00C973DF">
        <w:rPr>
          <w:rFonts w:ascii="Arial" w:eastAsia="ＭＳ 明朝" w:hAnsi="Arial" w:cs="Arial"/>
          <w:b/>
          <w:bCs/>
          <w:sz w:val="28"/>
          <w:vertAlign w:val="superscript"/>
        </w:rPr>
        <w:t>th</w:t>
      </w:r>
      <w:r w:rsidR="00964843" w:rsidRPr="00C973DF">
        <w:rPr>
          <w:rFonts w:ascii="Arial" w:eastAsia="ＭＳ 明朝" w:hAnsi="Arial" w:cs="Arial"/>
          <w:b/>
          <w:bCs/>
          <w:sz w:val="28"/>
        </w:rPr>
        <w:t xml:space="preserve"> – </w:t>
      </w:r>
      <w:r w:rsidR="00A04BC2">
        <w:rPr>
          <w:rFonts w:ascii="Arial" w:eastAsia="ＭＳ 明朝" w:hAnsi="Arial" w:cs="Arial"/>
          <w:b/>
          <w:bCs/>
          <w:sz w:val="28"/>
        </w:rPr>
        <w:t>19</w:t>
      </w:r>
      <w:r w:rsidR="00964843" w:rsidRPr="00C973DF">
        <w:rPr>
          <w:rFonts w:ascii="Arial" w:eastAsia="ＭＳ 明朝" w:hAnsi="Arial" w:cs="Arial"/>
          <w:b/>
          <w:bCs/>
          <w:sz w:val="28"/>
          <w:vertAlign w:val="superscript"/>
        </w:rPr>
        <w:t>th</w:t>
      </w:r>
      <w:r w:rsidR="00964843" w:rsidRPr="00C973DF">
        <w:rPr>
          <w:rFonts w:ascii="Arial" w:eastAsia="ＭＳ 明朝" w:hAnsi="Arial" w:cs="Arial"/>
          <w:b/>
          <w:bCs/>
          <w:sz w:val="28"/>
        </w:rPr>
        <w:t>, 2021</w:t>
      </w:r>
    </w:p>
    <w:p w14:paraId="07210D9E" w14:textId="77777777" w:rsidR="003F1BAF" w:rsidRPr="00964843"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7CA84A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6E4D63">
        <w:rPr>
          <w:sz w:val="24"/>
          <w:lang w:val="en-US"/>
        </w:rPr>
        <w:t>PU</w:t>
      </w:r>
      <w:r w:rsidR="006E4D63">
        <w:rPr>
          <w:rFonts w:hint="eastAsia"/>
          <w:sz w:val="24"/>
          <w:lang w:val="en-US" w:eastAsia="ja-JP"/>
        </w:rPr>
        <w:t>C</w:t>
      </w:r>
      <w:r w:rsidR="00DB7C55" w:rsidRPr="00DB7C55">
        <w:rPr>
          <w:sz w:val="24"/>
          <w:lang w:val="en-US"/>
        </w:rPr>
        <w:t>CH enhancements</w:t>
      </w:r>
      <w:r w:rsidR="006E4D63">
        <w:rPr>
          <w:sz w:val="24"/>
          <w:lang w:val="en-US"/>
        </w:rPr>
        <w:t xml:space="preserve"> for coverage enhancement</w:t>
      </w:r>
    </w:p>
    <w:p w14:paraId="33948831" w14:textId="474A7FC9"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6E4D63">
        <w:rPr>
          <w:sz w:val="24"/>
          <w:lang w:val="en-US"/>
        </w:rPr>
        <w:t>8.8.2</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650FBB67" w14:textId="28860748" w:rsidR="0003376C" w:rsidRPr="00964843" w:rsidRDefault="00315BDB" w:rsidP="00964843">
      <w:pPr>
        <w:pStyle w:val="1"/>
        <w:spacing w:before="180" w:after="120"/>
        <w:jc w:val="both"/>
        <w:rPr>
          <w:sz w:val="22"/>
          <w:szCs w:val="22"/>
        </w:rPr>
      </w:pPr>
      <w:r w:rsidRPr="007852FC">
        <w:rPr>
          <w:rFonts w:ascii="Times New Roman" w:hAnsi="Times New Roman"/>
          <w:sz w:val="22"/>
          <w:szCs w:val="22"/>
          <w:lang w:val="en-US"/>
        </w:rPr>
        <w:t>At the RAN#90-e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w:t>
      </w:r>
      <w:r w:rsidR="00964843">
        <w:rPr>
          <w:rFonts w:ascii="Times New Roman" w:hAnsi="Times New Roman"/>
          <w:sz w:val="22"/>
          <w:szCs w:val="22"/>
          <w:lang w:val="en-US"/>
        </w:rPr>
        <w:t xml:space="preserve"> </w:t>
      </w:r>
      <w:r w:rsidR="00964843" w:rsidRPr="00964843">
        <w:rPr>
          <w:rFonts w:ascii="Times New Roman" w:hAnsi="Times New Roman"/>
          <w:sz w:val="22"/>
          <w:szCs w:val="22"/>
          <w:lang w:val="en-US"/>
        </w:rPr>
        <w:t>In this contribution, we discuss on the potential techniques for coverage enhancements for PUCCH.</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1FE1ED9F"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6E4D63">
        <w:rPr>
          <w:rFonts w:eastAsia="ＭＳ 明朝"/>
          <w:b/>
          <w:bCs/>
          <w:szCs w:val="24"/>
          <w:lang w:val="en-US"/>
        </w:rPr>
        <w:t>PUCCH</w:t>
      </w:r>
      <w:r w:rsidR="00E7441E" w:rsidRPr="00E7441E">
        <w:rPr>
          <w:rFonts w:eastAsia="ＭＳ 明朝"/>
          <w:b/>
          <w:bCs/>
          <w:szCs w:val="24"/>
          <w:lang w:val="en-US"/>
        </w:rPr>
        <w:t xml:space="preserve"> enhancements</w:t>
      </w:r>
    </w:p>
    <w:p w14:paraId="3D9C3A27" w14:textId="224063C0" w:rsidR="0066270D" w:rsidRDefault="006723C4" w:rsidP="0066270D">
      <w:pPr>
        <w:pStyle w:val="2"/>
        <w:rPr>
          <w:b/>
          <w:sz w:val="22"/>
          <w:szCs w:val="22"/>
        </w:rPr>
      </w:pPr>
      <w:r>
        <w:rPr>
          <w:b/>
          <w:sz w:val="22"/>
          <w:szCs w:val="22"/>
          <w:lang w:val="en-US"/>
        </w:rPr>
        <w:t>2.1</w:t>
      </w:r>
      <w:r w:rsidR="0066270D" w:rsidRPr="00D25C5B">
        <w:rPr>
          <w:b/>
          <w:sz w:val="22"/>
          <w:szCs w:val="22"/>
          <w:lang w:val="en-US"/>
        </w:rPr>
        <w:t xml:space="preserve"> </w:t>
      </w:r>
      <w:r w:rsidR="006E4D63" w:rsidRPr="006E4D63">
        <w:rPr>
          <w:b/>
          <w:sz w:val="22"/>
          <w:szCs w:val="22"/>
        </w:rPr>
        <w:t>DMRS bundling across PUCCH repetitions</w:t>
      </w:r>
    </w:p>
    <w:p w14:paraId="5E098180" w14:textId="7DA71160" w:rsidR="00A04BC2" w:rsidRDefault="00A04BC2" w:rsidP="00782AA9">
      <w:pPr>
        <w:spacing w:afterLines="50" w:after="120"/>
        <w:jc w:val="both"/>
        <w:rPr>
          <w:rFonts w:eastAsiaTheme="minorEastAsia"/>
          <w:sz w:val="22"/>
          <w:szCs w:val="22"/>
          <w:lang w:val="en-US"/>
        </w:rPr>
      </w:pPr>
      <w:r>
        <w:rPr>
          <w:rFonts w:eastAsiaTheme="minorEastAsia"/>
          <w:sz w:val="22"/>
          <w:szCs w:val="22"/>
          <w:lang w:val="en-US"/>
        </w:rPr>
        <w:t>At the RAN1#106</w:t>
      </w:r>
      <w:r w:rsidR="00782AA9" w:rsidRPr="002E1A04">
        <w:rPr>
          <w:rFonts w:eastAsiaTheme="minorEastAsia"/>
          <w:sz w:val="22"/>
          <w:szCs w:val="22"/>
          <w:lang w:val="en-US"/>
        </w:rPr>
        <w:t xml:space="preserve">-e meeting, </w:t>
      </w:r>
      <w:r w:rsidR="00782AA9">
        <w:rPr>
          <w:rFonts w:eastAsiaTheme="minorEastAsia"/>
          <w:sz w:val="22"/>
          <w:szCs w:val="22"/>
          <w:lang w:val="en-US"/>
        </w:rPr>
        <w:t xml:space="preserve">DMRS bundling across PUSCH repetitions </w:t>
      </w:r>
      <w:r w:rsidR="00782AA9" w:rsidRPr="002E1A04">
        <w:rPr>
          <w:rFonts w:eastAsiaTheme="minorEastAsia"/>
          <w:sz w:val="22"/>
          <w:szCs w:val="22"/>
          <w:lang w:val="en-US"/>
        </w:rPr>
        <w:t xml:space="preserve">was discussed and </w:t>
      </w:r>
      <w:r>
        <w:rPr>
          <w:rFonts w:eastAsiaTheme="minorEastAsia"/>
          <w:sz w:val="22"/>
          <w:szCs w:val="22"/>
          <w:lang w:val="en-US"/>
        </w:rPr>
        <w:t>the agreement and part of the working assumption are captured as follows [2].</w:t>
      </w:r>
    </w:p>
    <w:p w14:paraId="72D26B27" w14:textId="7FACDDDF" w:rsidR="00A04BC2" w:rsidRPr="00A04BC2" w:rsidRDefault="00782AA9" w:rsidP="00A04BC2">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11E1E038" wp14:editId="21638EC0">
                <wp:extent cx="5834380" cy="1404620"/>
                <wp:effectExtent l="0" t="0" r="1397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898B48B" w14:textId="77777777" w:rsidR="00A04BC2" w:rsidRPr="00A04BC2" w:rsidRDefault="00A04BC2" w:rsidP="00A04BC2">
                            <w:pPr>
                              <w:rPr>
                                <w:sz w:val="21"/>
                                <w:szCs w:val="21"/>
                                <w:highlight w:val="green"/>
                              </w:rPr>
                            </w:pPr>
                            <w:r w:rsidRPr="00A04BC2">
                              <w:rPr>
                                <w:rFonts w:eastAsia="SimSun"/>
                                <w:b/>
                                <w:sz w:val="21"/>
                                <w:szCs w:val="21"/>
                                <w:highlight w:val="green"/>
                              </w:rPr>
                              <w:t>Agreement</w:t>
                            </w:r>
                          </w:p>
                          <w:p w14:paraId="15533B66" w14:textId="77777777" w:rsidR="00A04BC2" w:rsidRPr="00A04BC2" w:rsidRDefault="00A04BC2" w:rsidP="00A04BC2">
                            <w:pPr>
                              <w:numPr>
                                <w:ilvl w:val="0"/>
                                <w:numId w:val="43"/>
                              </w:numPr>
                              <w:tabs>
                                <w:tab w:val="left" w:pos="360"/>
                              </w:tabs>
                              <w:autoSpaceDE w:val="0"/>
                              <w:autoSpaceDN w:val="0"/>
                              <w:snapToGrid w:val="0"/>
                              <w:spacing w:after="120" w:line="252" w:lineRule="auto"/>
                              <w:jc w:val="both"/>
                              <w:rPr>
                                <w:sz w:val="21"/>
                                <w:szCs w:val="21"/>
                              </w:rPr>
                            </w:pPr>
                            <w:r w:rsidRPr="00A04BC2">
                              <w:rPr>
                                <w:sz w:val="21"/>
                                <w:szCs w:val="21"/>
                              </w:rPr>
                              <w:t>Joint channel estimation for PUSCH transmissions and the time domain window are jointly enabled or disabled via RRC configuration for a UE.</w:t>
                            </w:r>
                          </w:p>
                          <w:p w14:paraId="351A781F" w14:textId="77777777" w:rsidR="00A04BC2" w:rsidRPr="00A04BC2" w:rsidRDefault="00A04BC2" w:rsidP="00A04BC2">
                            <w:pPr>
                              <w:numPr>
                                <w:ilvl w:val="1"/>
                                <w:numId w:val="43"/>
                              </w:numPr>
                              <w:autoSpaceDE w:val="0"/>
                              <w:autoSpaceDN w:val="0"/>
                              <w:snapToGrid w:val="0"/>
                              <w:spacing w:after="120" w:line="252" w:lineRule="auto"/>
                              <w:jc w:val="both"/>
                              <w:rPr>
                                <w:sz w:val="21"/>
                                <w:szCs w:val="21"/>
                              </w:rPr>
                            </w:pPr>
                            <w:r w:rsidRPr="00A04BC2">
                              <w:rPr>
                                <w:sz w:val="21"/>
                                <w:szCs w:val="21"/>
                              </w:rPr>
                              <w:t>Note: Enabling/disabling of joint channel estimation for PUSCH transmissions means enabling/disabling of DMRS bundling for PUSCH transmissions under the condition of power consistency and phase continuity.</w:t>
                            </w:r>
                          </w:p>
                          <w:p w14:paraId="1350C6E0" w14:textId="77777777" w:rsidR="00A04BC2" w:rsidRPr="00A04BC2" w:rsidRDefault="00A04BC2" w:rsidP="00A04BC2">
                            <w:pPr>
                              <w:shd w:val="clear" w:color="auto" w:fill="FFFFFF"/>
                              <w:rPr>
                                <w:rFonts w:eastAsia="SimSun"/>
                                <w:b/>
                                <w:bCs/>
                                <w:color w:val="000000"/>
                                <w:sz w:val="21"/>
                                <w:szCs w:val="21"/>
                                <w:highlight w:val="darkYellow"/>
                                <w:lang w:val="en-US" w:eastAsia="zh-CN"/>
                              </w:rPr>
                            </w:pPr>
                          </w:p>
                          <w:p w14:paraId="25F9B107" w14:textId="1764DBCB" w:rsidR="00A04BC2" w:rsidRPr="00A04BC2" w:rsidRDefault="00A04BC2" w:rsidP="00A04BC2">
                            <w:pPr>
                              <w:shd w:val="clear" w:color="auto" w:fill="FFFFFF"/>
                              <w:rPr>
                                <w:rFonts w:ascii="SimSun" w:eastAsia="SimSun" w:hAnsi="SimSun" w:cs="SimSun"/>
                                <w:color w:val="000000"/>
                                <w:sz w:val="21"/>
                                <w:szCs w:val="21"/>
                                <w:highlight w:val="darkYellow"/>
                                <w:lang w:val="en-US" w:eastAsia="zh-CN"/>
                              </w:rPr>
                            </w:pPr>
                            <w:r w:rsidRPr="00A04BC2">
                              <w:rPr>
                                <w:rFonts w:eastAsia="SimSun"/>
                                <w:b/>
                                <w:bCs/>
                                <w:color w:val="000000"/>
                                <w:sz w:val="21"/>
                                <w:szCs w:val="21"/>
                                <w:highlight w:val="darkYellow"/>
                                <w:lang w:val="en-US" w:eastAsia="zh-CN"/>
                              </w:rPr>
                              <w:t>Working assumption:</w:t>
                            </w:r>
                          </w:p>
                          <w:p w14:paraId="77091961" w14:textId="77777777" w:rsidR="00A04BC2" w:rsidRPr="00A04BC2" w:rsidRDefault="00A04BC2" w:rsidP="00A04BC2">
                            <w:pPr>
                              <w:shd w:val="clear" w:color="auto" w:fill="FFFFFF"/>
                              <w:spacing w:after="120" w:line="252" w:lineRule="atLeast"/>
                              <w:rPr>
                                <w:rFonts w:ascii="SimSun" w:eastAsia="SimSun" w:hAnsi="SimSun" w:cs="SimSun"/>
                                <w:color w:val="000000"/>
                                <w:sz w:val="21"/>
                                <w:szCs w:val="21"/>
                                <w:lang w:val="en-US" w:eastAsia="zh-CN"/>
                              </w:rPr>
                            </w:pPr>
                            <w:r w:rsidRPr="00A04BC2">
                              <w:rPr>
                                <w:rFonts w:eastAsia="SimSun"/>
                                <w:color w:val="FF0000"/>
                                <w:sz w:val="21"/>
                                <w:szCs w:val="21"/>
                                <w:lang w:eastAsia="zh-CN"/>
                              </w:rPr>
                              <w:t>For joint channel estimation for PUSCH repetition type A of PUSCH repetitions of the same TB,</w:t>
                            </w:r>
                            <w:r w:rsidRPr="00A04BC2">
                              <w:rPr>
                                <w:rFonts w:eastAsia="SimSun"/>
                                <w:color w:val="000000"/>
                                <w:sz w:val="21"/>
                                <w:szCs w:val="21"/>
                                <w:lang w:eastAsia="zh-CN"/>
                              </w:rPr>
                              <w:t> all the repetitions are covered by one or multiple consecutive/non-consecutive </w:t>
                            </w:r>
                            <w:r w:rsidRPr="00A04BC2">
                              <w:rPr>
                                <w:rFonts w:eastAsia="SimSun"/>
                                <w:color w:val="000000"/>
                                <w:sz w:val="21"/>
                                <w:szCs w:val="21"/>
                                <w:lang w:val="en-US" w:eastAsia="zh-CN"/>
                              </w:rPr>
                              <w:t>configured</w:t>
                            </w:r>
                            <w:r w:rsidRPr="00A04BC2">
                              <w:rPr>
                                <w:rFonts w:eastAsia="SimSun"/>
                                <w:color w:val="000000"/>
                                <w:sz w:val="21"/>
                                <w:szCs w:val="21"/>
                                <w:lang w:eastAsia="zh-CN"/>
                              </w:rPr>
                              <w:t> TDWs.</w:t>
                            </w:r>
                          </w:p>
                          <w:p w14:paraId="331F9527" w14:textId="77777777" w:rsidR="00A04BC2" w:rsidRPr="00A04BC2" w:rsidRDefault="00A04BC2" w:rsidP="00A04BC2">
                            <w:pPr>
                              <w:shd w:val="clear" w:color="auto" w:fill="FFFFFF"/>
                              <w:spacing w:after="120" w:line="252" w:lineRule="atLeast"/>
                              <w:ind w:left="420" w:hanging="420"/>
                              <w:jc w:val="both"/>
                              <w:rPr>
                                <w:rFonts w:ascii="SimSun" w:eastAsia="SimSun" w:hAnsi="SimSun" w:cs="SimSun"/>
                                <w:color w:val="000000"/>
                                <w:sz w:val="21"/>
                                <w:szCs w:val="21"/>
                                <w:lang w:val="en-US" w:eastAsia="zh-CN"/>
                              </w:rPr>
                            </w:pPr>
                            <w:r w:rsidRPr="00A04BC2">
                              <w:rPr>
                                <w:rFonts w:ascii="Wingdings" w:eastAsia="SimSun" w:hAnsi="Wingdings" w:cs="SimSun"/>
                                <w:color w:val="FF0000"/>
                                <w:sz w:val="21"/>
                                <w:szCs w:val="21"/>
                                <w:lang w:eastAsia="zh-CN"/>
                              </w:rPr>
                              <w:t></w:t>
                            </w:r>
                            <w:r w:rsidRPr="00A04BC2">
                              <w:rPr>
                                <w:rFonts w:eastAsia="SimSun"/>
                                <w:color w:val="FF0000"/>
                                <w:sz w:val="21"/>
                                <w:szCs w:val="21"/>
                                <w:lang w:eastAsia="zh-CN"/>
                              </w:rPr>
                              <w:t>   Each configured TDW consists of one or multiple consecutive physical slots.</w:t>
                            </w:r>
                          </w:p>
                          <w:p w14:paraId="5DA9B6D5" w14:textId="77777777" w:rsidR="00A04BC2" w:rsidRPr="00A04BC2" w:rsidRDefault="00A04BC2" w:rsidP="00A04BC2">
                            <w:pPr>
                              <w:shd w:val="clear" w:color="auto" w:fill="FFFFFF"/>
                              <w:spacing w:after="120" w:line="252" w:lineRule="atLeast"/>
                              <w:ind w:left="420" w:hanging="420"/>
                              <w:jc w:val="both"/>
                              <w:rPr>
                                <w:rFonts w:ascii="SimSun" w:eastAsia="SimSun" w:hAnsi="SimSun" w:cs="SimSun"/>
                                <w:color w:val="000000"/>
                                <w:sz w:val="21"/>
                                <w:szCs w:val="21"/>
                                <w:lang w:val="en-US" w:eastAsia="zh-CN"/>
                              </w:rPr>
                            </w:pPr>
                            <w:r w:rsidRPr="00A04BC2">
                              <w:rPr>
                                <w:rFonts w:ascii="Wingdings" w:eastAsia="SimSun" w:hAnsi="Wingdings" w:cs="SimSun"/>
                                <w:color w:val="FF0000"/>
                                <w:sz w:val="21"/>
                                <w:szCs w:val="21"/>
                                <w:lang w:eastAsia="zh-CN"/>
                              </w:rPr>
                              <w:t></w:t>
                            </w:r>
                            <w:r w:rsidRPr="00A04BC2">
                              <w:rPr>
                                <w:rFonts w:eastAsia="SimSun"/>
                                <w:color w:val="FF0000"/>
                                <w:sz w:val="21"/>
                                <w:szCs w:val="21"/>
                                <w:lang w:eastAsia="zh-CN"/>
                              </w:rPr>
                              <w:t>   </w:t>
                            </w:r>
                            <w:r w:rsidRPr="00A04BC2">
                              <w:rPr>
                                <w:rFonts w:eastAsia="SimSun"/>
                                <w:color w:val="000000"/>
                                <w:sz w:val="21"/>
                                <w:szCs w:val="21"/>
                                <w:lang w:eastAsia="zh-CN"/>
                              </w:rPr>
                              <w:t>The window length </w:t>
                            </w:r>
                            <w:r w:rsidRPr="00A04BC2">
                              <w:rPr>
                                <w:rFonts w:eastAsia="SimSun"/>
                                <w:i/>
                                <w:iCs/>
                                <w:color w:val="000000"/>
                                <w:sz w:val="21"/>
                                <w:szCs w:val="21"/>
                                <w:lang w:eastAsia="zh-CN"/>
                              </w:rPr>
                              <w:t>L</w:t>
                            </w:r>
                            <w:r w:rsidRPr="00A04BC2">
                              <w:rPr>
                                <w:rFonts w:eastAsia="SimSun"/>
                                <w:color w:val="000000"/>
                                <w:sz w:val="21"/>
                                <w:szCs w:val="21"/>
                                <w:lang w:eastAsia="zh-CN"/>
                              </w:rPr>
                              <w:t> of the configured TDW(s) can be explicitly configured with a single value</w:t>
                            </w:r>
                            <w:r w:rsidRPr="00A04BC2">
                              <w:rPr>
                                <w:rFonts w:eastAsia="SimSun"/>
                                <w:strike/>
                                <w:color w:val="FF0000"/>
                                <w:sz w:val="21"/>
                                <w:szCs w:val="21"/>
                                <w:lang w:eastAsia="zh-CN"/>
                              </w:rPr>
                              <w:t> and </w:t>
                            </w:r>
                            <w:r w:rsidRPr="00A04BC2">
                              <w:rPr>
                                <w:rFonts w:eastAsia="SimSun"/>
                                <w:i/>
                                <w:iCs/>
                                <w:strike/>
                                <w:color w:val="FF0000"/>
                                <w:sz w:val="21"/>
                                <w:szCs w:val="21"/>
                                <w:lang w:eastAsia="zh-CN"/>
                              </w:rPr>
                              <w:t>L</w:t>
                            </w:r>
                            <w:r w:rsidRPr="00A04BC2">
                              <w:rPr>
                                <w:rFonts w:eastAsia="SimSun"/>
                                <w:strike/>
                                <w:color w:val="FF0000"/>
                                <w:sz w:val="21"/>
                                <w:szCs w:val="21"/>
                                <w:lang w:eastAsia="zh-CN"/>
                              </w:rPr>
                              <w:t> </w:t>
                            </w:r>
                            <w:r w:rsidRPr="00A04BC2">
                              <w:rPr>
                                <w:rFonts w:eastAsia="SimSun"/>
                                <w:strike/>
                                <w:color w:val="FF0000"/>
                                <w:sz w:val="21"/>
                                <w:szCs w:val="21"/>
                                <w:lang w:val="en-US" w:eastAsia="zh-CN"/>
                              </w:rPr>
                              <w:t>is no longer than the maximum duration</w:t>
                            </w:r>
                            <w:r w:rsidRPr="00A04BC2">
                              <w:rPr>
                                <w:rFonts w:eastAsia="SimSun"/>
                                <w:color w:val="FF0000"/>
                                <w:sz w:val="21"/>
                                <w:szCs w:val="21"/>
                                <w:lang w:val="en-US" w:eastAsia="zh-CN"/>
                              </w:rPr>
                              <w:t>.</w:t>
                            </w:r>
                          </w:p>
                          <w:p w14:paraId="52D7F606" w14:textId="77777777" w:rsidR="00A04BC2" w:rsidRPr="00A04BC2" w:rsidRDefault="00A04BC2" w:rsidP="00A04BC2">
                            <w:pPr>
                              <w:shd w:val="clear" w:color="auto" w:fill="FFFFFF"/>
                              <w:spacing w:after="120" w:line="252" w:lineRule="atLeast"/>
                              <w:ind w:left="840" w:hanging="420"/>
                              <w:jc w:val="both"/>
                              <w:rPr>
                                <w:rFonts w:ascii="SimSun" w:eastAsia="SimSun" w:hAnsi="SimSun" w:cs="SimSun"/>
                                <w:color w:val="000000"/>
                                <w:sz w:val="21"/>
                                <w:szCs w:val="21"/>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The maximum value of </w:t>
                            </w:r>
                            <w:r w:rsidRPr="00A04BC2">
                              <w:rPr>
                                <w:rFonts w:eastAsia="SimSun"/>
                                <w:i/>
                                <w:iCs/>
                                <w:color w:val="FF0000"/>
                                <w:sz w:val="21"/>
                                <w:szCs w:val="21"/>
                                <w:lang w:val="en-US" w:eastAsia="zh-CN"/>
                              </w:rPr>
                              <w:t>L</w:t>
                            </w:r>
                            <w:r w:rsidRPr="00A04BC2">
                              <w:rPr>
                                <w:rFonts w:eastAsia="SimSun"/>
                                <w:color w:val="FF0000"/>
                                <w:sz w:val="21"/>
                                <w:szCs w:val="21"/>
                                <w:lang w:val="en-US" w:eastAsia="zh-CN"/>
                              </w:rPr>
                              <w:t> </w:t>
                            </w:r>
                            <w:r w:rsidRPr="00A04BC2">
                              <w:rPr>
                                <w:rFonts w:eastAsia="SimSun"/>
                                <w:strike/>
                                <w:color w:val="FF0000"/>
                                <w:sz w:val="21"/>
                                <w:szCs w:val="21"/>
                                <w:lang w:val="en-US" w:eastAsia="zh-CN"/>
                              </w:rPr>
                              <w:t>is the duration of all repetitions</w:t>
                            </w:r>
                          </w:p>
                          <w:p w14:paraId="42062C8E" w14:textId="77777777" w:rsidR="00A04BC2" w:rsidRPr="00A04BC2" w:rsidRDefault="00A04BC2" w:rsidP="00A04BC2">
                            <w:pPr>
                              <w:shd w:val="clear" w:color="auto" w:fill="FFFFFF"/>
                              <w:spacing w:after="120" w:line="252" w:lineRule="atLeast"/>
                              <w:ind w:left="840" w:hanging="420"/>
                              <w:jc w:val="both"/>
                              <w:rPr>
                                <w:rFonts w:ascii="SimSun" w:eastAsia="SimSun" w:hAnsi="SimSun" w:cs="SimSun"/>
                                <w:color w:val="000000"/>
                                <w:sz w:val="21"/>
                                <w:szCs w:val="21"/>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Solutions to error propagation issue </w:t>
                            </w:r>
                            <w:r w:rsidRPr="00A04BC2">
                              <w:rPr>
                                <w:rFonts w:eastAsia="SimSun"/>
                                <w:color w:val="0000FF"/>
                                <w:sz w:val="21"/>
                                <w:szCs w:val="21"/>
                                <w:lang w:val="en-US" w:eastAsia="zh-CN"/>
                              </w:rPr>
                              <w:t>if </w:t>
                            </w:r>
                            <w:r w:rsidRPr="00A04BC2">
                              <w:rPr>
                                <w:rFonts w:eastAsia="SimSun"/>
                                <w:strike/>
                                <w:color w:val="FF0000"/>
                                <w:sz w:val="21"/>
                                <w:szCs w:val="21"/>
                                <w:lang w:val="en-US" w:eastAsia="zh-CN"/>
                              </w:rPr>
                              <w:t>for</w:t>
                            </w:r>
                            <w:r w:rsidRPr="00A04BC2">
                              <w:rPr>
                                <w:rFonts w:eastAsia="SimSun"/>
                                <w:color w:val="FF0000"/>
                                <w:sz w:val="21"/>
                                <w:szCs w:val="21"/>
                                <w:lang w:val="en-US" w:eastAsia="zh-CN"/>
                              </w:rPr>
                              <w:t> </w:t>
                            </w:r>
                            <w:r w:rsidRPr="00A04BC2">
                              <w:rPr>
                                <w:rFonts w:eastAsia="SimSun"/>
                                <w:i/>
                                <w:iCs/>
                                <w:color w:val="FF0000"/>
                                <w:sz w:val="21"/>
                                <w:szCs w:val="21"/>
                                <w:lang w:eastAsia="zh-CN"/>
                              </w:rPr>
                              <w:t>L</w:t>
                            </w:r>
                            <w:r w:rsidRPr="00A04BC2">
                              <w:rPr>
                                <w:rFonts w:eastAsia="SimSun"/>
                                <w:color w:val="FF0000"/>
                                <w:sz w:val="21"/>
                                <w:szCs w:val="21"/>
                                <w:lang w:eastAsia="zh-CN"/>
                              </w:rPr>
                              <w:t> </w:t>
                            </w:r>
                            <w:r w:rsidRPr="00A04BC2">
                              <w:rPr>
                                <w:rFonts w:eastAsia="SimSun"/>
                                <w:color w:val="0000FF"/>
                                <w:sz w:val="21"/>
                                <w:szCs w:val="21"/>
                                <w:lang w:eastAsia="zh-CN"/>
                              </w:rPr>
                              <w:t>is </w:t>
                            </w:r>
                            <w:r w:rsidRPr="00A04BC2">
                              <w:rPr>
                                <w:rFonts w:eastAsia="SimSun"/>
                                <w:color w:val="FF0000"/>
                                <w:sz w:val="21"/>
                                <w:szCs w:val="21"/>
                                <w:lang w:val="en-US" w:eastAsia="zh-CN"/>
                              </w:rPr>
                              <w:t>longer than the maximum duration is to be discussed further.</w:t>
                            </w:r>
                          </w:p>
                          <w:p w14:paraId="5BBDB849" w14:textId="5B62FB9F" w:rsidR="00782AA9" w:rsidRPr="00A04BC2" w:rsidRDefault="00A04BC2" w:rsidP="00A04BC2">
                            <w:pPr>
                              <w:shd w:val="clear" w:color="auto" w:fill="FFFFFF"/>
                              <w:spacing w:after="120" w:line="252" w:lineRule="atLeast"/>
                              <w:ind w:left="840" w:hanging="420"/>
                              <w:jc w:val="both"/>
                              <w:rPr>
                                <w:rFonts w:ascii="SimSun" w:eastAsia="SimSun" w:hAnsi="SimSun" w:cs="SimSun"/>
                                <w:color w:val="000000"/>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The window length </w:t>
                            </w:r>
                            <w:r w:rsidRPr="00A04BC2">
                              <w:rPr>
                                <w:rFonts w:eastAsia="SimSun"/>
                                <w:i/>
                                <w:iCs/>
                                <w:color w:val="FF0000"/>
                                <w:sz w:val="21"/>
                                <w:szCs w:val="21"/>
                                <w:lang w:val="en-US" w:eastAsia="zh-CN"/>
                              </w:rPr>
                              <w:t>L</w:t>
                            </w:r>
                            <w:r w:rsidRPr="00A04BC2">
                              <w:rPr>
                                <w:rFonts w:eastAsia="SimSun"/>
                                <w:color w:val="FF0000"/>
                                <w:sz w:val="21"/>
                                <w:szCs w:val="21"/>
                                <w:lang w:val="en-US" w:eastAsia="zh-CN"/>
                              </w:rPr>
                              <w:t> is configured per UL BWP</w:t>
                            </w:r>
                            <w:r w:rsidR="00AA0EE5" w:rsidRPr="00A04BC2">
                              <w:rPr>
                                <w:sz w:val="21"/>
                                <w:szCs w:val="21"/>
                              </w:rPr>
                              <w:t xml:space="preserve"> </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1E1E038"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">
                <v:textbox style="mso-fit-shape-to-text:t">
                  <w:txbxContent>
                    <w:p w14:paraId="7898B48B" w14:textId="77777777" w:rsidR="00A04BC2" w:rsidRPr="00A04BC2" w:rsidRDefault="00A04BC2" w:rsidP="00A04BC2">
                      <w:pPr>
                        <w:rPr>
                          <w:sz w:val="21"/>
                          <w:szCs w:val="21"/>
                          <w:highlight w:val="green"/>
                        </w:rPr>
                      </w:pPr>
                      <w:r w:rsidRPr="00A04BC2">
                        <w:rPr>
                          <w:rFonts w:eastAsia="SimSun"/>
                          <w:b/>
                          <w:sz w:val="21"/>
                          <w:szCs w:val="21"/>
                          <w:highlight w:val="green"/>
                        </w:rPr>
                        <w:t>Agreement</w:t>
                      </w:r>
                    </w:p>
                    <w:p w14:paraId="15533B66" w14:textId="77777777" w:rsidR="00A04BC2" w:rsidRPr="00A04BC2" w:rsidRDefault="00A04BC2" w:rsidP="00A04BC2">
                      <w:pPr>
                        <w:numPr>
                          <w:ilvl w:val="0"/>
                          <w:numId w:val="43"/>
                        </w:numPr>
                        <w:tabs>
                          <w:tab w:val="left" w:pos="360"/>
                        </w:tabs>
                        <w:autoSpaceDE w:val="0"/>
                        <w:autoSpaceDN w:val="0"/>
                        <w:snapToGrid w:val="0"/>
                        <w:spacing w:after="120" w:line="252" w:lineRule="auto"/>
                        <w:jc w:val="both"/>
                        <w:rPr>
                          <w:sz w:val="21"/>
                          <w:szCs w:val="21"/>
                        </w:rPr>
                      </w:pPr>
                      <w:r w:rsidRPr="00A04BC2">
                        <w:rPr>
                          <w:sz w:val="21"/>
                          <w:szCs w:val="21"/>
                        </w:rPr>
                        <w:t>Joint channel estimation for PUSCH transmissions and the time domain window are jointly enabled or disabled via RRC configuration for a UE.</w:t>
                      </w:r>
                    </w:p>
                    <w:p w14:paraId="351A781F" w14:textId="77777777" w:rsidR="00A04BC2" w:rsidRPr="00A04BC2" w:rsidRDefault="00A04BC2" w:rsidP="00A04BC2">
                      <w:pPr>
                        <w:numPr>
                          <w:ilvl w:val="1"/>
                          <w:numId w:val="43"/>
                        </w:numPr>
                        <w:autoSpaceDE w:val="0"/>
                        <w:autoSpaceDN w:val="0"/>
                        <w:snapToGrid w:val="0"/>
                        <w:spacing w:after="120" w:line="252" w:lineRule="auto"/>
                        <w:jc w:val="both"/>
                        <w:rPr>
                          <w:sz w:val="21"/>
                          <w:szCs w:val="21"/>
                        </w:rPr>
                      </w:pPr>
                      <w:r w:rsidRPr="00A04BC2">
                        <w:rPr>
                          <w:sz w:val="21"/>
                          <w:szCs w:val="21"/>
                        </w:rPr>
                        <w:t>Note: Enabling/disabling of joint channel estimation for PUSCH transmissions means enabling/disabling of DMRS bundling for PUSCH transmissions under the condition of power consistency and phase continuity.</w:t>
                      </w:r>
                    </w:p>
                    <w:p w14:paraId="1350C6E0" w14:textId="77777777" w:rsidR="00A04BC2" w:rsidRPr="00A04BC2" w:rsidRDefault="00A04BC2" w:rsidP="00A04BC2">
                      <w:pPr>
                        <w:shd w:val="clear" w:color="auto" w:fill="FFFFFF"/>
                        <w:rPr>
                          <w:rFonts w:eastAsia="SimSun"/>
                          <w:b/>
                          <w:bCs/>
                          <w:color w:val="000000"/>
                          <w:sz w:val="21"/>
                          <w:szCs w:val="21"/>
                          <w:highlight w:val="darkYellow"/>
                          <w:lang w:val="en-US" w:eastAsia="zh-CN"/>
                        </w:rPr>
                      </w:pPr>
                    </w:p>
                    <w:p w14:paraId="25F9B107" w14:textId="1764DBCB" w:rsidR="00A04BC2" w:rsidRPr="00A04BC2" w:rsidRDefault="00A04BC2" w:rsidP="00A04BC2">
                      <w:pPr>
                        <w:shd w:val="clear" w:color="auto" w:fill="FFFFFF"/>
                        <w:rPr>
                          <w:rFonts w:ascii="SimSun" w:eastAsia="SimSun" w:hAnsi="SimSun" w:cs="SimSun"/>
                          <w:color w:val="000000"/>
                          <w:sz w:val="21"/>
                          <w:szCs w:val="21"/>
                          <w:highlight w:val="darkYellow"/>
                          <w:lang w:val="en-US" w:eastAsia="zh-CN"/>
                        </w:rPr>
                      </w:pPr>
                      <w:r w:rsidRPr="00A04BC2">
                        <w:rPr>
                          <w:rFonts w:eastAsia="SimSun"/>
                          <w:b/>
                          <w:bCs/>
                          <w:color w:val="000000"/>
                          <w:sz w:val="21"/>
                          <w:szCs w:val="21"/>
                          <w:highlight w:val="darkYellow"/>
                          <w:lang w:val="en-US" w:eastAsia="zh-CN"/>
                        </w:rPr>
                        <w:t>Working assumption:</w:t>
                      </w:r>
                    </w:p>
                    <w:p w14:paraId="77091961" w14:textId="77777777" w:rsidR="00A04BC2" w:rsidRPr="00A04BC2" w:rsidRDefault="00A04BC2" w:rsidP="00A04BC2">
                      <w:pPr>
                        <w:shd w:val="clear" w:color="auto" w:fill="FFFFFF"/>
                        <w:spacing w:after="120" w:line="252" w:lineRule="atLeast"/>
                        <w:rPr>
                          <w:rFonts w:ascii="SimSun" w:eastAsia="SimSun" w:hAnsi="SimSun" w:cs="SimSun"/>
                          <w:color w:val="000000"/>
                          <w:sz w:val="21"/>
                          <w:szCs w:val="21"/>
                          <w:lang w:val="en-US" w:eastAsia="zh-CN"/>
                        </w:rPr>
                      </w:pPr>
                      <w:r w:rsidRPr="00A04BC2">
                        <w:rPr>
                          <w:rFonts w:eastAsia="SimSun"/>
                          <w:color w:val="FF0000"/>
                          <w:sz w:val="21"/>
                          <w:szCs w:val="21"/>
                          <w:lang w:eastAsia="zh-CN"/>
                        </w:rPr>
                        <w:t>For joint channel estimation for PUSCH repetition type A of PUSCH repetitions of the same TB,</w:t>
                      </w:r>
                      <w:r w:rsidRPr="00A04BC2">
                        <w:rPr>
                          <w:rFonts w:eastAsia="SimSun"/>
                          <w:color w:val="000000"/>
                          <w:sz w:val="21"/>
                          <w:szCs w:val="21"/>
                          <w:lang w:eastAsia="zh-CN"/>
                        </w:rPr>
                        <w:t> all the repetitions are covered by one or multiple consecutive/non-consecutive </w:t>
                      </w:r>
                      <w:r w:rsidRPr="00A04BC2">
                        <w:rPr>
                          <w:rFonts w:eastAsia="SimSun"/>
                          <w:color w:val="000000"/>
                          <w:sz w:val="21"/>
                          <w:szCs w:val="21"/>
                          <w:lang w:val="en-US" w:eastAsia="zh-CN"/>
                        </w:rPr>
                        <w:t>configured</w:t>
                      </w:r>
                      <w:r w:rsidRPr="00A04BC2">
                        <w:rPr>
                          <w:rFonts w:eastAsia="SimSun"/>
                          <w:color w:val="000000"/>
                          <w:sz w:val="21"/>
                          <w:szCs w:val="21"/>
                          <w:lang w:eastAsia="zh-CN"/>
                        </w:rPr>
                        <w:t> TDWs.</w:t>
                      </w:r>
                    </w:p>
                    <w:p w14:paraId="331F9527" w14:textId="77777777" w:rsidR="00A04BC2" w:rsidRPr="00A04BC2" w:rsidRDefault="00A04BC2" w:rsidP="00A04BC2">
                      <w:pPr>
                        <w:shd w:val="clear" w:color="auto" w:fill="FFFFFF"/>
                        <w:spacing w:after="120" w:line="252" w:lineRule="atLeast"/>
                        <w:ind w:left="420" w:hanging="420"/>
                        <w:jc w:val="both"/>
                        <w:rPr>
                          <w:rFonts w:ascii="SimSun" w:eastAsia="SimSun" w:hAnsi="SimSun" w:cs="SimSun"/>
                          <w:color w:val="000000"/>
                          <w:sz w:val="21"/>
                          <w:szCs w:val="21"/>
                          <w:lang w:val="en-US" w:eastAsia="zh-CN"/>
                        </w:rPr>
                      </w:pPr>
                      <w:r w:rsidRPr="00A04BC2">
                        <w:rPr>
                          <w:rFonts w:ascii="Wingdings" w:eastAsia="SimSun" w:hAnsi="Wingdings" w:cs="SimSun"/>
                          <w:color w:val="FF0000"/>
                          <w:sz w:val="21"/>
                          <w:szCs w:val="21"/>
                          <w:lang w:eastAsia="zh-CN"/>
                        </w:rPr>
                        <w:t></w:t>
                      </w:r>
                      <w:r w:rsidRPr="00A04BC2">
                        <w:rPr>
                          <w:rFonts w:eastAsia="SimSun"/>
                          <w:color w:val="FF0000"/>
                          <w:sz w:val="21"/>
                          <w:szCs w:val="21"/>
                          <w:lang w:eastAsia="zh-CN"/>
                        </w:rPr>
                        <w:t>   </w:t>
                      </w:r>
                      <w:proofErr w:type="gramStart"/>
                      <w:r w:rsidRPr="00A04BC2">
                        <w:rPr>
                          <w:rFonts w:eastAsia="SimSun"/>
                          <w:color w:val="FF0000"/>
                          <w:sz w:val="21"/>
                          <w:szCs w:val="21"/>
                          <w:lang w:eastAsia="zh-CN"/>
                        </w:rPr>
                        <w:t>Each</w:t>
                      </w:r>
                      <w:proofErr w:type="gramEnd"/>
                      <w:r w:rsidRPr="00A04BC2">
                        <w:rPr>
                          <w:rFonts w:eastAsia="SimSun"/>
                          <w:color w:val="FF0000"/>
                          <w:sz w:val="21"/>
                          <w:szCs w:val="21"/>
                          <w:lang w:eastAsia="zh-CN"/>
                        </w:rPr>
                        <w:t xml:space="preserve"> configured TDW consists of one or multiple consecutive physical slots.</w:t>
                      </w:r>
                    </w:p>
                    <w:p w14:paraId="5DA9B6D5" w14:textId="77777777" w:rsidR="00A04BC2" w:rsidRPr="00A04BC2" w:rsidRDefault="00A04BC2" w:rsidP="00A04BC2">
                      <w:pPr>
                        <w:shd w:val="clear" w:color="auto" w:fill="FFFFFF"/>
                        <w:spacing w:after="120" w:line="252" w:lineRule="atLeast"/>
                        <w:ind w:left="420" w:hanging="420"/>
                        <w:jc w:val="both"/>
                        <w:rPr>
                          <w:rFonts w:ascii="SimSun" w:eastAsia="SimSun" w:hAnsi="SimSun" w:cs="SimSun"/>
                          <w:color w:val="000000"/>
                          <w:sz w:val="21"/>
                          <w:szCs w:val="21"/>
                          <w:lang w:val="en-US" w:eastAsia="zh-CN"/>
                        </w:rPr>
                      </w:pPr>
                      <w:r w:rsidRPr="00A04BC2">
                        <w:rPr>
                          <w:rFonts w:ascii="Wingdings" w:eastAsia="SimSun" w:hAnsi="Wingdings" w:cs="SimSun"/>
                          <w:color w:val="FF0000"/>
                          <w:sz w:val="21"/>
                          <w:szCs w:val="21"/>
                          <w:lang w:eastAsia="zh-CN"/>
                        </w:rPr>
                        <w:t></w:t>
                      </w:r>
                      <w:r w:rsidRPr="00A04BC2">
                        <w:rPr>
                          <w:rFonts w:eastAsia="SimSun"/>
                          <w:color w:val="FF0000"/>
                          <w:sz w:val="21"/>
                          <w:szCs w:val="21"/>
                          <w:lang w:eastAsia="zh-CN"/>
                        </w:rPr>
                        <w:t>   </w:t>
                      </w:r>
                      <w:proofErr w:type="gramStart"/>
                      <w:r w:rsidRPr="00A04BC2">
                        <w:rPr>
                          <w:rFonts w:eastAsia="SimSun"/>
                          <w:color w:val="000000"/>
                          <w:sz w:val="21"/>
                          <w:szCs w:val="21"/>
                          <w:lang w:eastAsia="zh-CN"/>
                        </w:rPr>
                        <w:t>The</w:t>
                      </w:r>
                      <w:proofErr w:type="gramEnd"/>
                      <w:r w:rsidRPr="00A04BC2">
                        <w:rPr>
                          <w:rFonts w:eastAsia="SimSun"/>
                          <w:color w:val="000000"/>
                          <w:sz w:val="21"/>
                          <w:szCs w:val="21"/>
                          <w:lang w:eastAsia="zh-CN"/>
                        </w:rPr>
                        <w:t xml:space="preserve"> window length </w:t>
                      </w:r>
                      <w:r w:rsidRPr="00A04BC2">
                        <w:rPr>
                          <w:rFonts w:eastAsia="SimSun"/>
                          <w:i/>
                          <w:iCs/>
                          <w:color w:val="000000"/>
                          <w:sz w:val="21"/>
                          <w:szCs w:val="21"/>
                          <w:lang w:eastAsia="zh-CN"/>
                        </w:rPr>
                        <w:t>L</w:t>
                      </w:r>
                      <w:r w:rsidRPr="00A04BC2">
                        <w:rPr>
                          <w:rFonts w:eastAsia="SimSun"/>
                          <w:color w:val="000000"/>
                          <w:sz w:val="21"/>
                          <w:szCs w:val="21"/>
                          <w:lang w:eastAsia="zh-CN"/>
                        </w:rPr>
                        <w:t> of the configured TDW(s) can be explicitly configured with a single value</w:t>
                      </w:r>
                      <w:r w:rsidRPr="00A04BC2">
                        <w:rPr>
                          <w:rFonts w:eastAsia="SimSun"/>
                          <w:strike/>
                          <w:color w:val="FF0000"/>
                          <w:sz w:val="21"/>
                          <w:szCs w:val="21"/>
                          <w:lang w:eastAsia="zh-CN"/>
                        </w:rPr>
                        <w:t> and </w:t>
                      </w:r>
                      <w:r w:rsidRPr="00A04BC2">
                        <w:rPr>
                          <w:rFonts w:eastAsia="SimSun"/>
                          <w:i/>
                          <w:iCs/>
                          <w:strike/>
                          <w:color w:val="FF0000"/>
                          <w:sz w:val="21"/>
                          <w:szCs w:val="21"/>
                          <w:lang w:eastAsia="zh-CN"/>
                        </w:rPr>
                        <w:t>L</w:t>
                      </w:r>
                      <w:r w:rsidRPr="00A04BC2">
                        <w:rPr>
                          <w:rFonts w:eastAsia="SimSun"/>
                          <w:strike/>
                          <w:color w:val="FF0000"/>
                          <w:sz w:val="21"/>
                          <w:szCs w:val="21"/>
                          <w:lang w:eastAsia="zh-CN"/>
                        </w:rPr>
                        <w:t> </w:t>
                      </w:r>
                      <w:r w:rsidRPr="00A04BC2">
                        <w:rPr>
                          <w:rFonts w:eastAsia="SimSun"/>
                          <w:strike/>
                          <w:color w:val="FF0000"/>
                          <w:sz w:val="21"/>
                          <w:szCs w:val="21"/>
                          <w:lang w:val="en-US" w:eastAsia="zh-CN"/>
                        </w:rPr>
                        <w:t>is no longer than the maximum duration</w:t>
                      </w:r>
                      <w:r w:rsidRPr="00A04BC2">
                        <w:rPr>
                          <w:rFonts w:eastAsia="SimSun"/>
                          <w:color w:val="FF0000"/>
                          <w:sz w:val="21"/>
                          <w:szCs w:val="21"/>
                          <w:lang w:val="en-US" w:eastAsia="zh-CN"/>
                        </w:rPr>
                        <w:t>.</w:t>
                      </w:r>
                    </w:p>
                    <w:p w14:paraId="52D7F606" w14:textId="77777777" w:rsidR="00A04BC2" w:rsidRPr="00A04BC2" w:rsidRDefault="00A04BC2" w:rsidP="00A04BC2">
                      <w:pPr>
                        <w:shd w:val="clear" w:color="auto" w:fill="FFFFFF"/>
                        <w:spacing w:after="120" w:line="252" w:lineRule="atLeast"/>
                        <w:ind w:left="840" w:hanging="420"/>
                        <w:jc w:val="both"/>
                        <w:rPr>
                          <w:rFonts w:ascii="SimSun" w:eastAsia="SimSun" w:hAnsi="SimSun" w:cs="SimSun"/>
                          <w:color w:val="000000"/>
                          <w:sz w:val="21"/>
                          <w:szCs w:val="21"/>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The maximum value of </w:t>
                      </w:r>
                      <w:r w:rsidRPr="00A04BC2">
                        <w:rPr>
                          <w:rFonts w:eastAsia="SimSun"/>
                          <w:i/>
                          <w:iCs/>
                          <w:color w:val="FF0000"/>
                          <w:sz w:val="21"/>
                          <w:szCs w:val="21"/>
                          <w:lang w:val="en-US" w:eastAsia="zh-CN"/>
                        </w:rPr>
                        <w:t>L</w:t>
                      </w:r>
                      <w:r w:rsidRPr="00A04BC2">
                        <w:rPr>
                          <w:rFonts w:eastAsia="SimSun"/>
                          <w:color w:val="FF0000"/>
                          <w:sz w:val="21"/>
                          <w:szCs w:val="21"/>
                          <w:lang w:val="en-US" w:eastAsia="zh-CN"/>
                        </w:rPr>
                        <w:t> </w:t>
                      </w:r>
                      <w:r w:rsidRPr="00A04BC2">
                        <w:rPr>
                          <w:rFonts w:eastAsia="SimSun"/>
                          <w:strike/>
                          <w:color w:val="FF0000"/>
                          <w:sz w:val="21"/>
                          <w:szCs w:val="21"/>
                          <w:lang w:val="en-US" w:eastAsia="zh-CN"/>
                        </w:rPr>
                        <w:t>is the duration of all repetitions</w:t>
                      </w:r>
                    </w:p>
                    <w:p w14:paraId="42062C8E" w14:textId="77777777" w:rsidR="00A04BC2" w:rsidRPr="00A04BC2" w:rsidRDefault="00A04BC2" w:rsidP="00A04BC2">
                      <w:pPr>
                        <w:shd w:val="clear" w:color="auto" w:fill="FFFFFF"/>
                        <w:spacing w:after="120" w:line="252" w:lineRule="atLeast"/>
                        <w:ind w:left="840" w:hanging="420"/>
                        <w:jc w:val="both"/>
                        <w:rPr>
                          <w:rFonts w:ascii="SimSun" w:eastAsia="SimSun" w:hAnsi="SimSun" w:cs="SimSun"/>
                          <w:color w:val="000000"/>
                          <w:sz w:val="21"/>
                          <w:szCs w:val="21"/>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Solutions to error propagation issue </w:t>
                      </w:r>
                      <w:r w:rsidRPr="00A04BC2">
                        <w:rPr>
                          <w:rFonts w:eastAsia="SimSun"/>
                          <w:color w:val="0000FF"/>
                          <w:sz w:val="21"/>
                          <w:szCs w:val="21"/>
                          <w:lang w:val="en-US" w:eastAsia="zh-CN"/>
                        </w:rPr>
                        <w:t>if </w:t>
                      </w:r>
                      <w:r w:rsidRPr="00A04BC2">
                        <w:rPr>
                          <w:rFonts w:eastAsia="SimSun"/>
                          <w:strike/>
                          <w:color w:val="FF0000"/>
                          <w:sz w:val="21"/>
                          <w:szCs w:val="21"/>
                          <w:lang w:val="en-US" w:eastAsia="zh-CN"/>
                        </w:rPr>
                        <w:t>for</w:t>
                      </w:r>
                      <w:r w:rsidRPr="00A04BC2">
                        <w:rPr>
                          <w:rFonts w:eastAsia="SimSun"/>
                          <w:color w:val="FF0000"/>
                          <w:sz w:val="21"/>
                          <w:szCs w:val="21"/>
                          <w:lang w:val="en-US" w:eastAsia="zh-CN"/>
                        </w:rPr>
                        <w:t> </w:t>
                      </w:r>
                      <w:r w:rsidRPr="00A04BC2">
                        <w:rPr>
                          <w:rFonts w:eastAsia="SimSun"/>
                          <w:i/>
                          <w:iCs/>
                          <w:color w:val="FF0000"/>
                          <w:sz w:val="21"/>
                          <w:szCs w:val="21"/>
                          <w:lang w:eastAsia="zh-CN"/>
                        </w:rPr>
                        <w:t>L</w:t>
                      </w:r>
                      <w:r w:rsidRPr="00A04BC2">
                        <w:rPr>
                          <w:rFonts w:eastAsia="SimSun"/>
                          <w:color w:val="FF0000"/>
                          <w:sz w:val="21"/>
                          <w:szCs w:val="21"/>
                          <w:lang w:eastAsia="zh-CN"/>
                        </w:rPr>
                        <w:t> </w:t>
                      </w:r>
                      <w:r w:rsidRPr="00A04BC2">
                        <w:rPr>
                          <w:rFonts w:eastAsia="SimSun"/>
                          <w:color w:val="0000FF"/>
                          <w:sz w:val="21"/>
                          <w:szCs w:val="21"/>
                          <w:lang w:eastAsia="zh-CN"/>
                        </w:rPr>
                        <w:t>is </w:t>
                      </w:r>
                      <w:r w:rsidRPr="00A04BC2">
                        <w:rPr>
                          <w:rFonts w:eastAsia="SimSun"/>
                          <w:color w:val="FF0000"/>
                          <w:sz w:val="21"/>
                          <w:szCs w:val="21"/>
                          <w:lang w:val="en-US" w:eastAsia="zh-CN"/>
                        </w:rPr>
                        <w:t>longer than the maximum duration is to be discussed further.</w:t>
                      </w:r>
                    </w:p>
                    <w:p w14:paraId="5BBDB849" w14:textId="5B62FB9F" w:rsidR="00782AA9" w:rsidRPr="00A04BC2" w:rsidRDefault="00A04BC2" w:rsidP="00A04BC2">
                      <w:pPr>
                        <w:shd w:val="clear" w:color="auto" w:fill="FFFFFF"/>
                        <w:spacing w:after="120" w:line="252" w:lineRule="atLeast"/>
                        <w:ind w:left="840" w:hanging="420"/>
                        <w:jc w:val="both"/>
                        <w:rPr>
                          <w:rFonts w:ascii="SimSun" w:eastAsia="SimSun" w:hAnsi="SimSun" w:cs="SimSun"/>
                          <w:color w:val="000000"/>
                          <w:lang w:val="en-US" w:eastAsia="zh-CN"/>
                        </w:rPr>
                      </w:pPr>
                      <w:r w:rsidRPr="00A04BC2">
                        <w:rPr>
                          <w:rFonts w:ascii="SimSun" w:eastAsia="SimSun" w:hAnsi="SimSun" w:cs="SimSun" w:hint="eastAsia"/>
                          <w:color w:val="FF0000"/>
                          <w:sz w:val="21"/>
                          <w:szCs w:val="21"/>
                          <w:lang w:val="en-US" w:eastAsia="zh-CN"/>
                        </w:rPr>
                        <w:t>‐</w:t>
                      </w:r>
                      <w:r w:rsidRPr="00A04BC2">
                        <w:rPr>
                          <w:rFonts w:eastAsia="SimSun"/>
                          <w:color w:val="FF0000"/>
                          <w:sz w:val="21"/>
                          <w:szCs w:val="21"/>
                          <w:lang w:val="en-US" w:eastAsia="zh-CN"/>
                        </w:rPr>
                        <w:t>   FFS: The window length </w:t>
                      </w:r>
                      <w:r w:rsidRPr="00A04BC2">
                        <w:rPr>
                          <w:rFonts w:eastAsia="SimSun"/>
                          <w:i/>
                          <w:iCs/>
                          <w:color w:val="FF0000"/>
                          <w:sz w:val="21"/>
                          <w:szCs w:val="21"/>
                          <w:lang w:val="en-US" w:eastAsia="zh-CN"/>
                        </w:rPr>
                        <w:t>L</w:t>
                      </w:r>
                      <w:r w:rsidRPr="00A04BC2">
                        <w:rPr>
                          <w:rFonts w:eastAsia="SimSun"/>
                          <w:color w:val="FF0000"/>
                          <w:sz w:val="21"/>
                          <w:szCs w:val="21"/>
                          <w:lang w:val="en-US" w:eastAsia="zh-CN"/>
                        </w:rPr>
                        <w:t> is configured per UL BWP</w:t>
                      </w:r>
                      <w:r w:rsidR="00AA0EE5" w:rsidRPr="00A04BC2">
                        <w:rPr>
                          <w:sz w:val="21"/>
                          <w:szCs w:val="21"/>
                        </w:rPr>
                        <w:t xml:space="preserve"> </w:t>
                      </w:r>
                    </w:p>
                  </w:txbxContent>
                </v:textbox>
                <w10:anchorlock/>
              </v:shape>
            </w:pict>
          </mc:Fallback>
        </mc:AlternateContent>
      </w:r>
    </w:p>
    <w:p w14:paraId="67738394" w14:textId="1CA96E04" w:rsidR="00A04BC2" w:rsidRDefault="00A04BC2" w:rsidP="00992EEB">
      <w:pPr>
        <w:spacing w:afterLines="50" w:after="120"/>
        <w:jc w:val="both"/>
        <w:rPr>
          <w:rFonts w:eastAsiaTheme="minorEastAsia"/>
          <w:sz w:val="22"/>
          <w:szCs w:val="22"/>
          <w:lang w:val="en-US"/>
        </w:rPr>
      </w:pPr>
    </w:p>
    <w:p w14:paraId="12E8B154" w14:textId="2D35A590" w:rsidR="00A04BC2" w:rsidRDefault="00992EEB" w:rsidP="00992EEB">
      <w:pPr>
        <w:spacing w:afterLines="50" w:after="120"/>
        <w:jc w:val="both"/>
        <w:rPr>
          <w:sz w:val="21"/>
          <w:szCs w:val="21"/>
        </w:rPr>
      </w:pPr>
      <w:r>
        <w:rPr>
          <w:rFonts w:eastAsiaTheme="minorEastAsia"/>
          <w:sz w:val="22"/>
          <w:szCs w:val="22"/>
          <w:lang w:val="en-US"/>
        </w:rPr>
        <w:t>At the RAN1#105</w:t>
      </w:r>
      <w:r w:rsidRPr="002E1A04">
        <w:rPr>
          <w:rFonts w:eastAsiaTheme="minorEastAsia"/>
          <w:sz w:val="22"/>
          <w:szCs w:val="22"/>
          <w:lang w:val="en-US"/>
        </w:rPr>
        <w:t>-e meeting,</w:t>
      </w:r>
      <w:r>
        <w:rPr>
          <w:rFonts w:eastAsiaTheme="minorEastAsia"/>
          <w:sz w:val="22"/>
          <w:szCs w:val="22"/>
          <w:lang w:val="en-US"/>
        </w:rPr>
        <w:t xml:space="preserve"> it was agreed to introduce a time window for the DMRS bundling for PUCCH enhancement as well as that for PUSCH, and during the time window, a UE transmits DMRS with maintaining phase, frequency, and power continuity. </w:t>
      </w:r>
      <w:r w:rsidR="009E2AB4">
        <w:rPr>
          <w:rFonts w:eastAsiaTheme="minorEastAsia"/>
          <w:sz w:val="22"/>
          <w:szCs w:val="22"/>
          <w:lang w:val="en-US"/>
        </w:rPr>
        <w:t xml:space="preserve">And </w:t>
      </w:r>
      <w:r w:rsidR="009E2AB4">
        <w:rPr>
          <w:rFonts w:eastAsia="Calibri" w:cs="Times"/>
          <w:color w:val="000000"/>
          <w:sz w:val="21"/>
          <w:szCs w:val="21"/>
          <w:lang w:val="en-US"/>
        </w:rPr>
        <w:t xml:space="preserve">it was also agreed to </w:t>
      </w:r>
      <w:r w:rsidR="009E2AB4">
        <w:rPr>
          <w:color w:val="000000"/>
          <w:sz w:val="21"/>
          <w:szCs w:val="21"/>
        </w:rPr>
        <w:t>s</w:t>
      </w:r>
      <w:r w:rsidR="009E2AB4" w:rsidRPr="00AA0EE5">
        <w:rPr>
          <w:color w:val="000000"/>
          <w:sz w:val="21"/>
          <w:szCs w:val="21"/>
        </w:rPr>
        <w:t>trive for common design of the time domain window for PUSCH/PUCCH with DMRS bundling as much</w:t>
      </w:r>
      <w:r w:rsidR="009E2AB4" w:rsidRPr="00AA0EE5">
        <w:rPr>
          <w:sz w:val="21"/>
          <w:szCs w:val="21"/>
        </w:rPr>
        <w:t xml:space="preserve"> as possible.</w:t>
      </w:r>
      <w:r w:rsidR="009E2AB4">
        <w:rPr>
          <w:sz w:val="21"/>
          <w:szCs w:val="21"/>
        </w:rPr>
        <w:t xml:space="preserve"> </w:t>
      </w:r>
      <w:r w:rsidR="00A04BC2">
        <w:rPr>
          <w:sz w:val="21"/>
          <w:szCs w:val="21"/>
        </w:rPr>
        <w:t>Therefore, following two parameters need to be configured for DMRS bundling for PUCCH, as well as that for PUSCH.</w:t>
      </w:r>
    </w:p>
    <w:p w14:paraId="0B6DCA5D" w14:textId="77777777" w:rsidR="00A04BC2" w:rsidRPr="00A04BC2" w:rsidRDefault="00A04BC2" w:rsidP="00A04BC2">
      <w:pPr>
        <w:pStyle w:val="aff6"/>
        <w:numPr>
          <w:ilvl w:val="0"/>
          <w:numId w:val="42"/>
        </w:numPr>
        <w:spacing w:afterLines="50" w:after="120"/>
        <w:ind w:leftChars="0"/>
        <w:jc w:val="both"/>
        <w:rPr>
          <w:sz w:val="21"/>
          <w:szCs w:val="21"/>
          <w:lang w:val="en-US"/>
        </w:rPr>
      </w:pPr>
      <w:r w:rsidRPr="00A04BC2">
        <w:rPr>
          <w:sz w:val="21"/>
          <w:szCs w:val="21"/>
          <w:lang w:val="en-US"/>
        </w:rPr>
        <w:t>Enabling/disabling of DM-RS bundling and time domain window</w:t>
      </w:r>
    </w:p>
    <w:p w14:paraId="0DF91513" w14:textId="52030775" w:rsidR="00A04BC2" w:rsidRPr="00A04BC2" w:rsidRDefault="00A04BC2" w:rsidP="00A04BC2">
      <w:pPr>
        <w:pStyle w:val="aff6"/>
        <w:numPr>
          <w:ilvl w:val="0"/>
          <w:numId w:val="42"/>
        </w:numPr>
        <w:spacing w:afterLines="50" w:after="120"/>
        <w:ind w:leftChars="0"/>
        <w:jc w:val="both"/>
        <w:rPr>
          <w:sz w:val="21"/>
          <w:szCs w:val="21"/>
          <w:lang w:val="en-US"/>
        </w:rPr>
      </w:pPr>
      <w:r w:rsidRPr="00A04BC2">
        <w:rPr>
          <w:sz w:val="21"/>
          <w:szCs w:val="21"/>
          <w:lang w:val="en-US"/>
        </w:rPr>
        <w:t>Length of a configured time domain window</w:t>
      </w:r>
      <w:r>
        <w:rPr>
          <w:sz w:val="21"/>
          <w:szCs w:val="21"/>
          <w:lang w:val="en-US"/>
        </w:rPr>
        <w:t xml:space="preserve"> (</w:t>
      </w:r>
      <w:r w:rsidRPr="00A04BC2">
        <w:rPr>
          <w:i/>
          <w:sz w:val="21"/>
          <w:szCs w:val="21"/>
          <w:lang w:val="en-US"/>
        </w:rPr>
        <w:t>L</w:t>
      </w:r>
      <w:r>
        <w:rPr>
          <w:sz w:val="21"/>
          <w:szCs w:val="21"/>
          <w:lang w:val="en-US"/>
        </w:rPr>
        <w:t>)</w:t>
      </w:r>
    </w:p>
    <w:p w14:paraId="518AF0F4" w14:textId="79825437" w:rsidR="00A04BC2" w:rsidRDefault="00A04BC2" w:rsidP="00992EEB">
      <w:pPr>
        <w:spacing w:afterLines="50" w:after="120"/>
        <w:jc w:val="both"/>
        <w:rPr>
          <w:sz w:val="21"/>
          <w:szCs w:val="21"/>
          <w:lang w:val="en-US"/>
        </w:rPr>
      </w:pPr>
    </w:p>
    <w:p w14:paraId="17E5BB4B" w14:textId="704DF63B" w:rsidR="00A04BC2" w:rsidRDefault="00A04BC2" w:rsidP="00992EEB">
      <w:pPr>
        <w:spacing w:afterLines="50" w:after="120"/>
        <w:jc w:val="both"/>
        <w:rPr>
          <w:sz w:val="21"/>
          <w:szCs w:val="21"/>
          <w:lang w:val="en-US"/>
        </w:rPr>
      </w:pPr>
      <w:r>
        <w:rPr>
          <w:rFonts w:hint="eastAsia"/>
          <w:sz w:val="21"/>
          <w:szCs w:val="21"/>
          <w:lang w:val="en-US"/>
        </w:rPr>
        <w:lastRenderedPageBreak/>
        <w:t>R</w:t>
      </w:r>
      <w:r>
        <w:rPr>
          <w:sz w:val="21"/>
          <w:szCs w:val="21"/>
          <w:lang w:val="en-US"/>
        </w:rPr>
        <w:t>egarding enabling/disabling of DM-RS bundling and time domain window, it can be configured per UL BWP as well as that for PUSCH configuration. On the other hands, applicable length of a configured time domain window (</w:t>
      </w:r>
      <w:r w:rsidRPr="00A04BC2">
        <w:rPr>
          <w:i/>
          <w:sz w:val="21"/>
          <w:szCs w:val="21"/>
          <w:lang w:val="en-US"/>
        </w:rPr>
        <w:t>L</w:t>
      </w:r>
      <w:r>
        <w:rPr>
          <w:sz w:val="21"/>
          <w:szCs w:val="21"/>
          <w:lang w:val="en-US"/>
        </w:rPr>
        <w:t>) may be different for PUCCH formats or PUCCH resources, e.g.</w:t>
      </w:r>
      <w:r w:rsidR="001C4A71">
        <w:rPr>
          <w:sz w:val="21"/>
          <w:szCs w:val="21"/>
          <w:lang w:val="en-US"/>
        </w:rPr>
        <w:t>,</w:t>
      </w:r>
      <w:r>
        <w:rPr>
          <w:sz w:val="21"/>
          <w:szCs w:val="21"/>
          <w:lang w:val="en-US"/>
        </w:rPr>
        <w:t xml:space="preserve"> considering the dynamic number of PUCCH </w:t>
      </w:r>
      <w:r w:rsidR="001C4A71">
        <w:rPr>
          <w:sz w:val="21"/>
          <w:szCs w:val="21"/>
          <w:lang w:val="en-US"/>
        </w:rPr>
        <w:t>repetitions</w:t>
      </w:r>
      <w:r>
        <w:rPr>
          <w:sz w:val="21"/>
          <w:szCs w:val="21"/>
          <w:lang w:val="en-US"/>
        </w:rPr>
        <w:t>. Therefore</w:t>
      </w:r>
      <w:r w:rsidR="001C4A71">
        <w:rPr>
          <w:sz w:val="21"/>
          <w:szCs w:val="21"/>
          <w:lang w:val="en-US"/>
        </w:rPr>
        <w:t>,</w:t>
      </w:r>
      <w:r>
        <w:rPr>
          <w:sz w:val="21"/>
          <w:szCs w:val="21"/>
          <w:lang w:val="en-US"/>
        </w:rPr>
        <w:t xml:space="preserve"> </w:t>
      </w:r>
      <w:r w:rsidRPr="00A04BC2">
        <w:rPr>
          <w:i/>
          <w:sz w:val="21"/>
          <w:szCs w:val="21"/>
          <w:lang w:val="en-US"/>
        </w:rPr>
        <w:t>L</w:t>
      </w:r>
      <w:r>
        <w:rPr>
          <w:sz w:val="21"/>
          <w:szCs w:val="21"/>
          <w:lang w:val="en-US"/>
        </w:rPr>
        <w:t xml:space="preserve"> should be configured per PUCCH format/PUCCH resource.</w:t>
      </w:r>
    </w:p>
    <w:p w14:paraId="4FD4886E" w14:textId="77777777" w:rsidR="00A04BC2" w:rsidRPr="001C4A71" w:rsidRDefault="00A04BC2" w:rsidP="00992EEB">
      <w:pPr>
        <w:spacing w:afterLines="50" w:after="120"/>
        <w:jc w:val="both"/>
        <w:rPr>
          <w:sz w:val="21"/>
          <w:szCs w:val="21"/>
          <w:lang w:val="en-US"/>
        </w:rPr>
      </w:pPr>
    </w:p>
    <w:p w14:paraId="0E3F547F" w14:textId="168FF67A" w:rsidR="00A04BC2" w:rsidRPr="004936E4" w:rsidRDefault="00A04BC2" w:rsidP="00A04BC2">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723C4">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A04BC2">
        <w:rPr>
          <w:rFonts w:eastAsia="游明朝"/>
          <w:b/>
          <w:sz w:val="22"/>
          <w:szCs w:val="22"/>
        </w:rPr>
        <w:t>Enabling/disabling of DM-RS bundling</w:t>
      </w:r>
      <w:r>
        <w:rPr>
          <w:rFonts w:eastAsia="游明朝"/>
          <w:b/>
          <w:sz w:val="22"/>
          <w:szCs w:val="22"/>
        </w:rPr>
        <w:t xml:space="preserve"> for PUCCH</w:t>
      </w:r>
      <w:r w:rsidRPr="00A04BC2">
        <w:rPr>
          <w:rFonts w:eastAsia="游明朝"/>
          <w:b/>
          <w:sz w:val="22"/>
          <w:szCs w:val="22"/>
        </w:rPr>
        <w:t xml:space="preserve"> should be configured </w:t>
      </w:r>
      <w:r>
        <w:rPr>
          <w:rFonts w:eastAsia="游明朝"/>
          <w:b/>
          <w:sz w:val="22"/>
          <w:szCs w:val="22"/>
        </w:rPr>
        <w:t>per UL BWP</w:t>
      </w:r>
      <w:r w:rsidRPr="00A04BC2">
        <w:rPr>
          <w:rFonts w:eastAsia="游明朝"/>
          <w:b/>
          <w:sz w:val="22"/>
          <w:szCs w:val="22"/>
        </w:rPr>
        <w:t xml:space="preserve">, and </w:t>
      </w:r>
      <w:r w:rsidR="001C4A71">
        <w:rPr>
          <w:rFonts w:eastAsia="游明朝"/>
          <w:b/>
          <w:sz w:val="22"/>
          <w:szCs w:val="22"/>
        </w:rPr>
        <w:t xml:space="preserve">the </w:t>
      </w:r>
      <w:r w:rsidRPr="00A04BC2">
        <w:rPr>
          <w:rFonts w:eastAsia="游明朝"/>
          <w:b/>
          <w:sz w:val="22"/>
          <w:szCs w:val="22"/>
        </w:rPr>
        <w:t>length of a configured time domain window</w:t>
      </w:r>
      <w:r>
        <w:rPr>
          <w:rFonts w:eastAsia="游明朝"/>
          <w:b/>
          <w:sz w:val="22"/>
          <w:szCs w:val="22"/>
        </w:rPr>
        <w:t xml:space="preserve"> (</w:t>
      </w:r>
      <w:r w:rsidRPr="00A04BC2">
        <w:rPr>
          <w:rFonts w:eastAsia="游明朝"/>
          <w:b/>
          <w:i/>
          <w:sz w:val="22"/>
          <w:szCs w:val="22"/>
        </w:rPr>
        <w:t>L</w:t>
      </w:r>
      <w:r>
        <w:rPr>
          <w:rFonts w:eastAsia="游明朝"/>
          <w:b/>
          <w:sz w:val="22"/>
          <w:szCs w:val="22"/>
        </w:rPr>
        <w:t>)</w:t>
      </w:r>
      <w:r w:rsidRPr="00A04BC2">
        <w:rPr>
          <w:rFonts w:eastAsia="游明朝"/>
          <w:b/>
          <w:sz w:val="22"/>
          <w:szCs w:val="22"/>
        </w:rPr>
        <w:t xml:space="preserve"> should be configured per PUCCH format/PUCCH resource</w:t>
      </w:r>
      <w:r>
        <w:rPr>
          <w:rFonts w:eastAsia="游明朝"/>
          <w:b/>
          <w:bCs/>
          <w:sz w:val="22"/>
          <w:szCs w:val="22"/>
        </w:rPr>
        <w:t>.</w:t>
      </w:r>
    </w:p>
    <w:p w14:paraId="5B686890" w14:textId="2FFBD4DC" w:rsidR="00A04BC2" w:rsidRDefault="00A04BC2" w:rsidP="00992EEB">
      <w:pPr>
        <w:spacing w:afterLines="50" w:after="120"/>
        <w:jc w:val="both"/>
        <w:rPr>
          <w:sz w:val="21"/>
          <w:szCs w:val="21"/>
          <w:lang w:val="en-US"/>
        </w:rPr>
      </w:pPr>
    </w:p>
    <w:p w14:paraId="6CA22D1A" w14:textId="29E8D4C8" w:rsidR="006723C4" w:rsidRDefault="006723C4" w:rsidP="006723C4">
      <w:pPr>
        <w:spacing w:afterLines="50" w:after="120"/>
        <w:jc w:val="both"/>
        <w:rPr>
          <w:rFonts w:eastAsiaTheme="minorEastAsia"/>
          <w:sz w:val="22"/>
          <w:szCs w:val="22"/>
          <w:lang w:val="en-US"/>
        </w:rPr>
      </w:pPr>
      <w:r>
        <w:rPr>
          <w:rFonts w:eastAsiaTheme="minorEastAsia"/>
          <w:sz w:val="22"/>
          <w:szCs w:val="22"/>
          <w:lang w:val="en-US"/>
        </w:rPr>
        <w:t>At the RAN1#106</w:t>
      </w:r>
      <w:r w:rsidR="002A2324">
        <w:rPr>
          <w:rFonts w:eastAsiaTheme="minorEastAsia"/>
          <w:sz w:val="22"/>
          <w:szCs w:val="22"/>
          <w:lang w:val="en-US"/>
        </w:rPr>
        <w:t xml:space="preserve"> bis</w:t>
      </w:r>
      <w:r w:rsidRPr="002E1A04">
        <w:rPr>
          <w:rFonts w:eastAsiaTheme="minorEastAsia"/>
          <w:sz w:val="22"/>
          <w:szCs w:val="22"/>
          <w:lang w:val="en-US"/>
        </w:rPr>
        <w:t xml:space="preserve">-e meeting, </w:t>
      </w:r>
      <w:r w:rsidR="002B284E" w:rsidRPr="002B284E">
        <w:rPr>
          <w:rFonts w:eastAsiaTheme="minorEastAsia"/>
          <w:sz w:val="22"/>
          <w:szCs w:val="22"/>
          <w:lang w:val="en-US"/>
        </w:rPr>
        <w:t>the interaction between inter-slot frequency hopping and DMRS bundling</w:t>
      </w:r>
      <w:r>
        <w:rPr>
          <w:rFonts w:eastAsiaTheme="minorEastAsia"/>
          <w:sz w:val="22"/>
          <w:szCs w:val="22"/>
          <w:lang w:val="en-US"/>
        </w:rPr>
        <w:t xml:space="preserve"> </w:t>
      </w:r>
      <w:r w:rsidRPr="002E1A04">
        <w:rPr>
          <w:rFonts w:eastAsiaTheme="minorEastAsia"/>
          <w:sz w:val="22"/>
          <w:szCs w:val="22"/>
          <w:lang w:val="en-US"/>
        </w:rPr>
        <w:t xml:space="preserve">was discussed and </w:t>
      </w:r>
      <w:r w:rsidR="002B284E">
        <w:rPr>
          <w:rFonts w:eastAsiaTheme="minorEastAsia"/>
          <w:sz w:val="22"/>
          <w:szCs w:val="22"/>
          <w:lang w:val="en-US"/>
        </w:rPr>
        <w:t>following agreement was made</w:t>
      </w:r>
      <w:r>
        <w:rPr>
          <w:rFonts w:eastAsiaTheme="minorEastAsia"/>
          <w:sz w:val="22"/>
          <w:szCs w:val="22"/>
          <w:lang w:val="en-US"/>
        </w:rPr>
        <w:t xml:space="preserve"> [</w:t>
      </w:r>
      <w:r w:rsidR="002A2324">
        <w:rPr>
          <w:rFonts w:eastAsiaTheme="minorEastAsia" w:hint="eastAsia"/>
          <w:sz w:val="22"/>
          <w:szCs w:val="22"/>
          <w:lang w:val="en-US"/>
        </w:rPr>
        <w:t>3</w:t>
      </w:r>
      <w:r>
        <w:rPr>
          <w:rFonts w:eastAsiaTheme="minorEastAsia"/>
          <w:sz w:val="22"/>
          <w:szCs w:val="22"/>
          <w:lang w:val="en-US"/>
        </w:rPr>
        <w:t>].</w:t>
      </w:r>
    </w:p>
    <w:p w14:paraId="24A91FA1" w14:textId="77777777" w:rsidR="006723C4" w:rsidRPr="00A04BC2" w:rsidRDefault="006723C4" w:rsidP="006723C4">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37F4EC59" wp14:editId="4A1BDACA">
                <wp:extent cx="5834380" cy="1404620"/>
                <wp:effectExtent l="0" t="0" r="13970" b="2286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4130845" w14:textId="77777777" w:rsidR="006723C4" w:rsidRPr="00A04BC2" w:rsidRDefault="006723C4" w:rsidP="006723C4">
                            <w:pPr>
                              <w:rPr>
                                <w:sz w:val="21"/>
                                <w:szCs w:val="21"/>
                                <w:highlight w:val="green"/>
                              </w:rPr>
                            </w:pPr>
                            <w:r w:rsidRPr="00A04BC2">
                              <w:rPr>
                                <w:rFonts w:eastAsia="SimSun"/>
                                <w:b/>
                                <w:sz w:val="21"/>
                                <w:szCs w:val="21"/>
                                <w:highlight w:val="green"/>
                              </w:rPr>
                              <w:t>Agreement</w:t>
                            </w:r>
                          </w:p>
                          <w:p w14:paraId="74EDDF4E" w14:textId="77777777" w:rsidR="002A2324" w:rsidRPr="002A2324" w:rsidRDefault="002A2324" w:rsidP="002A2324">
                            <w:pPr>
                              <w:rPr>
                                <w:bCs/>
                                <w:sz w:val="21"/>
                                <w:szCs w:val="21"/>
                              </w:rPr>
                            </w:pPr>
                            <w:r w:rsidRPr="002A2324">
                              <w:rPr>
                                <w:bCs/>
                                <w:sz w:val="21"/>
                                <w:szCs w:val="21"/>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649CAE37" w14:textId="77777777" w:rsidR="002A2324" w:rsidRPr="002A2324" w:rsidRDefault="002A2324" w:rsidP="002A2324">
                            <w:pPr>
                              <w:pStyle w:val="aff6"/>
                              <w:numPr>
                                <w:ilvl w:val="0"/>
                                <w:numId w:val="44"/>
                              </w:numPr>
                              <w:spacing w:line="280" w:lineRule="atLeast"/>
                              <w:ind w:leftChars="0"/>
                              <w:jc w:val="both"/>
                              <w:rPr>
                                <w:rFonts w:eastAsia="SimSun"/>
                                <w:bCs/>
                                <w:sz w:val="21"/>
                                <w:szCs w:val="21"/>
                              </w:rPr>
                            </w:pPr>
                            <w:r w:rsidRPr="002A2324">
                              <w:rPr>
                                <w:rFonts w:eastAsia="SimSun"/>
                                <w:bCs/>
                                <w:sz w:val="21"/>
                                <w:szCs w:val="21"/>
                              </w:rPr>
                              <w:t>Option 1: “hopping intervals determination” -&gt; “configured TDW determination” -&gt; “actual TDW determination”</w:t>
                            </w:r>
                          </w:p>
                          <w:p w14:paraId="69D46FFC" w14:textId="77777777" w:rsidR="002A2324" w:rsidRPr="002A2324" w:rsidRDefault="002A2324" w:rsidP="002A2324">
                            <w:pPr>
                              <w:pStyle w:val="aff6"/>
                              <w:numPr>
                                <w:ilvl w:val="0"/>
                                <w:numId w:val="44"/>
                              </w:numPr>
                              <w:spacing w:line="280" w:lineRule="atLeast"/>
                              <w:ind w:leftChars="0"/>
                              <w:jc w:val="both"/>
                              <w:rPr>
                                <w:rFonts w:eastAsia="SimSun"/>
                                <w:bCs/>
                                <w:sz w:val="21"/>
                                <w:szCs w:val="21"/>
                              </w:rPr>
                            </w:pPr>
                            <w:r w:rsidRPr="002A2324">
                              <w:rPr>
                                <w:rFonts w:eastAsia="SimSun"/>
                                <w:bCs/>
                                <w:sz w:val="21"/>
                                <w:szCs w:val="21"/>
                              </w:rPr>
                              <w:t>Option 2: “configured TDW determination” -&gt; “hopping intervals determination” -&gt; “actual TDW determination”</w:t>
                            </w:r>
                          </w:p>
                          <w:p w14:paraId="15D907FE" w14:textId="77777777" w:rsidR="002A2324" w:rsidRPr="002A2324" w:rsidRDefault="002A2324" w:rsidP="002A2324">
                            <w:pPr>
                              <w:pStyle w:val="aff6"/>
                              <w:numPr>
                                <w:ilvl w:val="0"/>
                                <w:numId w:val="44"/>
                              </w:numPr>
                              <w:spacing w:line="280" w:lineRule="atLeast"/>
                              <w:ind w:leftChars="0"/>
                              <w:jc w:val="both"/>
                              <w:rPr>
                                <w:rFonts w:eastAsia="SimSun"/>
                                <w:bCs/>
                                <w:sz w:val="21"/>
                                <w:szCs w:val="21"/>
                              </w:rPr>
                            </w:pPr>
                            <w:r w:rsidRPr="002A2324">
                              <w:rPr>
                                <w:rFonts w:eastAsia="SimSun"/>
                                <w:bCs/>
                                <w:sz w:val="21"/>
                                <w:szCs w:val="21"/>
                              </w:rPr>
                              <w:t>Option 4: “configured TDW determination” -&gt; “actual TDW determination” and “hopping intervals determination”</w:t>
                            </w:r>
                          </w:p>
                          <w:p w14:paraId="5296575B" w14:textId="04DC5CCB" w:rsidR="006723C4" w:rsidRPr="002A2324" w:rsidRDefault="002A2324" w:rsidP="002A2324">
                            <w:pPr>
                              <w:ind w:left="360"/>
                              <w:rPr>
                                <w:bCs/>
                                <w:sz w:val="21"/>
                                <w:szCs w:val="21"/>
                              </w:rPr>
                            </w:pPr>
                            <w:r w:rsidRPr="002A2324">
                              <w:rPr>
                                <w:bCs/>
                                <w:sz w:val="21"/>
                                <w:szCs w:val="21"/>
                              </w:rPr>
                              <w:t>Note: option 1</w:t>
                            </w:r>
                            <w:r w:rsidRPr="002A2324">
                              <w:rPr>
                                <w:bCs/>
                                <w:strike/>
                                <w:color w:val="FF0000"/>
                                <w:sz w:val="21"/>
                                <w:szCs w:val="21"/>
                              </w:rPr>
                              <w:t>,</w:t>
                            </w:r>
                            <w:r w:rsidRPr="002A2324">
                              <w:rPr>
                                <w:bCs/>
                                <w:sz w:val="21"/>
                                <w:szCs w:val="21"/>
                              </w:rPr>
                              <w:t xml:space="preserve"> </w:t>
                            </w:r>
                            <w:r w:rsidRPr="002A2324">
                              <w:rPr>
                                <w:bCs/>
                                <w:color w:val="FF0000"/>
                                <w:sz w:val="21"/>
                                <w:szCs w:val="21"/>
                              </w:rPr>
                              <w:t xml:space="preserve">and </w:t>
                            </w:r>
                            <w:r w:rsidRPr="002A2324">
                              <w:rPr>
                                <w:bCs/>
                                <w:sz w:val="21"/>
                                <w:szCs w:val="21"/>
                              </w:rPr>
                              <w:t>2</w:t>
                            </w:r>
                            <w:r w:rsidRPr="002A2324">
                              <w:rPr>
                                <w:bCs/>
                                <w:strike/>
                                <w:color w:val="FF0000"/>
                                <w:sz w:val="21"/>
                                <w:szCs w:val="21"/>
                              </w:rPr>
                              <w:t>, and 3</w:t>
                            </w:r>
                            <w:r w:rsidRPr="002A2324">
                              <w:rPr>
                                <w:bCs/>
                                <w:color w:val="FF0000"/>
                                <w:sz w:val="21"/>
                                <w:szCs w:val="21"/>
                              </w:rPr>
                              <w:t xml:space="preserve"> </w:t>
                            </w:r>
                            <w:r w:rsidRPr="002A2324">
                              <w:rPr>
                                <w:bCs/>
                                <w:sz w:val="21"/>
                                <w:szCs w:val="21"/>
                              </w:rPr>
                              <w:t xml:space="preserve">assume a hopping interval can be different than an actual TDW. Option 4 assumes a hopping interval is the same as an actual TDW. </w:t>
                            </w:r>
                          </w:p>
                        </w:txbxContent>
                      </wps:txbx>
                      <wps:bodyPr rot="0" vert="horz" wrap="square" lIns="91440" tIns="45720" rIns="91440" bIns="45720" anchor="t" anchorCtr="0">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F4EC59"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">
                <v:textbox style="mso-fit-shape-to-text:t">
                  <w:txbxContent>
                    <w:p w14:paraId="64130845" w14:textId="77777777" w:rsidR="006723C4" w:rsidRPr="00A04BC2" w:rsidRDefault="006723C4" w:rsidP="006723C4">
                      <w:pPr>
                        <w:rPr>
                          <w:sz w:val="21"/>
                          <w:szCs w:val="21"/>
                          <w:highlight w:val="green"/>
                        </w:rPr>
                      </w:pPr>
                      <w:r w:rsidRPr="00A04BC2">
                        <w:rPr>
                          <w:rFonts w:eastAsia="SimSun"/>
                          <w:b/>
                          <w:sz w:val="21"/>
                          <w:szCs w:val="21"/>
                          <w:highlight w:val="green"/>
                        </w:rPr>
                        <w:t>Agreement</w:t>
                      </w:r>
                    </w:p>
                    <w:p w14:paraId="74EDDF4E" w14:textId="77777777" w:rsidR="002A2324" w:rsidRPr="002A2324" w:rsidRDefault="002A2324" w:rsidP="002A2324">
                      <w:pPr>
                        <w:rPr>
                          <w:bCs/>
                          <w:sz w:val="21"/>
                          <w:szCs w:val="21"/>
                        </w:rPr>
                      </w:pPr>
                      <w:r w:rsidRPr="002A2324">
                        <w:rPr>
                          <w:bCs/>
                          <w:sz w:val="21"/>
                          <w:szCs w:val="21"/>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649CAE37" w14:textId="77777777" w:rsidR="002A2324" w:rsidRPr="002A2324" w:rsidRDefault="002A2324" w:rsidP="002A2324">
                      <w:pPr>
                        <w:pStyle w:val="aff6"/>
                        <w:numPr>
                          <w:ilvl w:val="0"/>
                          <w:numId w:val="44"/>
                        </w:numPr>
                        <w:spacing w:line="280" w:lineRule="atLeast"/>
                        <w:ind w:leftChars="0"/>
                        <w:jc w:val="both"/>
                        <w:rPr>
                          <w:rFonts w:eastAsia="SimSun"/>
                          <w:bCs/>
                          <w:sz w:val="21"/>
                          <w:szCs w:val="21"/>
                        </w:rPr>
                      </w:pPr>
                      <w:r w:rsidRPr="002A2324">
                        <w:rPr>
                          <w:rFonts w:eastAsia="SimSun"/>
                          <w:bCs/>
                          <w:sz w:val="21"/>
                          <w:szCs w:val="21"/>
                        </w:rPr>
                        <w:t>Option 1: “hopping intervals determination” -&gt; “configured TDW determination” -&gt; “actual TDW determination”</w:t>
                      </w:r>
                    </w:p>
                    <w:p w14:paraId="69D46FFC" w14:textId="77777777" w:rsidR="002A2324" w:rsidRPr="002A2324" w:rsidRDefault="002A2324" w:rsidP="002A2324">
                      <w:pPr>
                        <w:pStyle w:val="aff6"/>
                        <w:numPr>
                          <w:ilvl w:val="0"/>
                          <w:numId w:val="44"/>
                        </w:numPr>
                        <w:spacing w:line="280" w:lineRule="atLeast"/>
                        <w:ind w:leftChars="0"/>
                        <w:jc w:val="both"/>
                        <w:rPr>
                          <w:rFonts w:eastAsia="SimSun"/>
                          <w:bCs/>
                          <w:sz w:val="21"/>
                          <w:szCs w:val="21"/>
                        </w:rPr>
                      </w:pPr>
                      <w:r w:rsidRPr="002A2324">
                        <w:rPr>
                          <w:rFonts w:eastAsia="SimSun"/>
                          <w:bCs/>
                          <w:sz w:val="21"/>
                          <w:szCs w:val="21"/>
                        </w:rPr>
                        <w:t>Option 2: “configured TDW determination” -&gt; “hopping intervals determination” -&gt; “actual TDW determination”</w:t>
                      </w:r>
                    </w:p>
                    <w:p w14:paraId="15D907FE" w14:textId="77777777" w:rsidR="002A2324" w:rsidRPr="002A2324" w:rsidRDefault="002A2324" w:rsidP="002A2324">
                      <w:pPr>
                        <w:pStyle w:val="aff6"/>
                        <w:numPr>
                          <w:ilvl w:val="0"/>
                          <w:numId w:val="44"/>
                        </w:numPr>
                        <w:spacing w:line="280" w:lineRule="atLeast"/>
                        <w:ind w:leftChars="0"/>
                        <w:jc w:val="both"/>
                        <w:rPr>
                          <w:rFonts w:eastAsia="SimSun"/>
                          <w:bCs/>
                          <w:sz w:val="21"/>
                          <w:szCs w:val="21"/>
                        </w:rPr>
                      </w:pPr>
                      <w:r w:rsidRPr="002A2324">
                        <w:rPr>
                          <w:rFonts w:eastAsia="SimSun"/>
                          <w:bCs/>
                          <w:sz w:val="21"/>
                          <w:szCs w:val="21"/>
                        </w:rPr>
                        <w:t>Option 4: “configured TDW determination” -&gt; “actual TDW determination” and “hopping intervals determination”</w:t>
                      </w:r>
                    </w:p>
                    <w:p w14:paraId="5296575B" w14:textId="04DC5CCB" w:rsidR="006723C4" w:rsidRPr="002A2324" w:rsidRDefault="002A2324" w:rsidP="002A2324">
                      <w:pPr>
                        <w:ind w:left="360"/>
                        <w:rPr>
                          <w:bCs/>
                          <w:sz w:val="21"/>
                          <w:szCs w:val="21"/>
                        </w:rPr>
                      </w:pPr>
                      <w:r w:rsidRPr="002A2324">
                        <w:rPr>
                          <w:bCs/>
                          <w:sz w:val="21"/>
                          <w:szCs w:val="21"/>
                        </w:rPr>
                        <w:t>Note: option 1</w:t>
                      </w:r>
                      <w:r w:rsidRPr="002A2324">
                        <w:rPr>
                          <w:bCs/>
                          <w:strike/>
                          <w:color w:val="FF0000"/>
                          <w:sz w:val="21"/>
                          <w:szCs w:val="21"/>
                        </w:rPr>
                        <w:t>,</w:t>
                      </w:r>
                      <w:r w:rsidRPr="002A2324">
                        <w:rPr>
                          <w:bCs/>
                          <w:sz w:val="21"/>
                          <w:szCs w:val="21"/>
                        </w:rPr>
                        <w:t xml:space="preserve"> </w:t>
                      </w:r>
                      <w:r w:rsidRPr="002A2324">
                        <w:rPr>
                          <w:bCs/>
                          <w:color w:val="FF0000"/>
                          <w:sz w:val="21"/>
                          <w:szCs w:val="21"/>
                        </w:rPr>
                        <w:t xml:space="preserve">and </w:t>
                      </w:r>
                      <w:r w:rsidRPr="002A2324">
                        <w:rPr>
                          <w:bCs/>
                          <w:sz w:val="21"/>
                          <w:szCs w:val="21"/>
                        </w:rPr>
                        <w:t>2</w:t>
                      </w:r>
                      <w:r w:rsidRPr="002A2324">
                        <w:rPr>
                          <w:bCs/>
                          <w:strike/>
                          <w:color w:val="FF0000"/>
                          <w:sz w:val="21"/>
                          <w:szCs w:val="21"/>
                        </w:rPr>
                        <w:t>, and 3</w:t>
                      </w:r>
                      <w:r w:rsidRPr="002A2324">
                        <w:rPr>
                          <w:bCs/>
                          <w:color w:val="FF0000"/>
                          <w:sz w:val="21"/>
                          <w:szCs w:val="21"/>
                        </w:rPr>
                        <w:t xml:space="preserve"> </w:t>
                      </w:r>
                      <w:r w:rsidRPr="002A2324">
                        <w:rPr>
                          <w:bCs/>
                          <w:sz w:val="21"/>
                          <w:szCs w:val="21"/>
                        </w:rPr>
                        <w:t xml:space="preserve">assume a hopping interval can be different than an actual TDW. Option 4 assumes a hopping interval is the same as an actual TDW. </w:t>
                      </w:r>
                    </w:p>
                  </w:txbxContent>
                </v:textbox>
                <w10:anchorlock/>
              </v:shape>
            </w:pict>
          </mc:Fallback>
        </mc:AlternateContent>
      </w:r>
    </w:p>
    <w:p w14:paraId="072F2D99" w14:textId="77777777" w:rsidR="006723C4" w:rsidRDefault="006723C4" w:rsidP="006723C4">
      <w:pPr>
        <w:spacing w:afterLines="50" w:after="120"/>
        <w:jc w:val="both"/>
        <w:rPr>
          <w:rFonts w:eastAsiaTheme="minorEastAsia"/>
          <w:sz w:val="22"/>
          <w:szCs w:val="22"/>
          <w:lang w:val="en-US"/>
        </w:rPr>
      </w:pPr>
    </w:p>
    <w:p w14:paraId="725C4D92" w14:textId="75066911" w:rsidR="003A3248" w:rsidRDefault="002B284E" w:rsidP="003A3248">
      <w:pPr>
        <w:spacing w:afterLines="50" w:after="120"/>
        <w:jc w:val="both"/>
        <w:rPr>
          <w:sz w:val="21"/>
          <w:szCs w:val="21"/>
          <w:lang w:val="en-US"/>
        </w:rPr>
      </w:pPr>
      <w:r>
        <w:rPr>
          <w:sz w:val="21"/>
          <w:szCs w:val="21"/>
          <w:lang w:val="en-US"/>
        </w:rPr>
        <w:t xml:space="preserve">The advantage of Option 1 is the multiplexing with Rel-15/16 UEs for inter slot frequency hopping, so that the same duration per hop can be configured for the Rel-15/16 UEs and Rel-17 UE with supporting joint channel estimation. On the other hands, the advantage of Option 2 is expecting higher joint channel estimation gain, so that prioritizing </w:t>
      </w:r>
      <w:r>
        <w:rPr>
          <w:rFonts w:hint="eastAsia"/>
          <w:sz w:val="21"/>
          <w:szCs w:val="21"/>
          <w:lang w:val="en-US"/>
        </w:rPr>
        <w:t>t</w:t>
      </w:r>
      <w:r>
        <w:rPr>
          <w:sz w:val="21"/>
          <w:szCs w:val="21"/>
          <w:lang w:val="en-US"/>
        </w:rPr>
        <w:t xml:space="preserve">o the determination of the configured TDW, the optimized slot </w:t>
      </w:r>
      <w:r>
        <w:rPr>
          <w:rFonts w:hint="eastAsia"/>
          <w:sz w:val="21"/>
          <w:szCs w:val="21"/>
          <w:lang w:val="en-US"/>
        </w:rPr>
        <w:t>c</w:t>
      </w:r>
      <w:r>
        <w:rPr>
          <w:sz w:val="21"/>
          <w:szCs w:val="21"/>
          <w:lang w:val="en-US"/>
        </w:rPr>
        <w:t>onfigurations for the joint channel estimation can be expected. Both aspects are important factors for the system performance, so that they should be carefully considered, and we slightly prefer Option 2 for expecting the higher joint channel estimation gain.</w:t>
      </w:r>
      <w:r w:rsidR="003A3248">
        <w:rPr>
          <w:sz w:val="21"/>
          <w:szCs w:val="21"/>
          <w:lang w:val="en-US"/>
        </w:rPr>
        <w:t xml:space="preserve"> The advantage of Option 4 is expecting higher gain for the combination of joint channel estimation and frequency hopping, e.g. configuring frequency hopping at every actual TDW. On the other hands</w:t>
      </w:r>
      <w:r w:rsidR="006430D5">
        <w:rPr>
          <w:sz w:val="21"/>
          <w:szCs w:val="21"/>
          <w:lang w:val="en-US"/>
        </w:rPr>
        <w:t>,</w:t>
      </w:r>
      <w:r w:rsidR="003A3248">
        <w:rPr>
          <w:sz w:val="21"/>
          <w:szCs w:val="21"/>
          <w:lang w:val="en-US"/>
        </w:rPr>
        <w:t xml:space="preserve"> </w:t>
      </w:r>
      <w:r w:rsidR="006430D5">
        <w:rPr>
          <w:sz w:val="21"/>
          <w:szCs w:val="21"/>
          <w:lang w:val="en-US"/>
        </w:rPr>
        <w:t xml:space="preserve">a </w:t>
      </w:r>
      <w:r w:rsidR="003A3248">
        <w:rPr>
          <w:sz w:val="21"/>
          <w:szCs w:val="21"/>
          <w:lang w:val="en-US"/>
        </w:rPr>
        <w:t xml:space="preserve">misalignment </w:t>
      </w:r>
      <w:r w:rsidR="00E937E4">
        <w:rPr>
          <w:sz w:val="21"/>
          <w:szCs w:val="21"/>
          <w:lang w:val="en-US"/>
        </w:rPr>
        <w:t>of</w:t>
      </w:r>
      <w:r w:rsidR="003A3248">
        <w:rPr>
          <w:sz w:val="21"/>
          <w:szCs w:val="21"/>
          <w:lang w:val="en-US"/>
        </w:rPr>
        <w:t xml:space="preserve"> actual TDW</w:t>
      </w:r>
      <w:r w:rsidR="00E937E4">
        <w:rPr>
          <w:sz w:val="21"/>
          <w:szCs w:val="21"/>
          <w:lang w:val="en-US"/>
        </w:rPr>
        <w:t xml:space="preserve"> determination</w:t>
      </w:r>
      <w:r w:rsidR="003A3248">
        <w:rPr>
          <w:sz w:val="21"/>
          <w:szCs w:val="21"/>
          <w:lang w:val="en-US"/>
        </w:rPr>
        <w:t xml:space="preserve"> between gNB and UE is </w:t>
      </w:r>
      <w:r w:rsidR="006430D5">
        <w:rPr>
          <w:sz w:val="21"/>
          <w:szCs w:val="21"/>
          <w:lang w:val="en-US"/>
        </w:rPr>
        <w:t>possible</w:t>
      </w:r>
      <w:r w:rsidR="003A3248">
        <w:rPr>
          <w:sz w:val="21"/>
          <w:szCs w:val="21"/>
          <w:lang w:val="en-US"/>
        </w:rPr>
        <w:t>, e.g.</w:t>
      </w:r>
      <w:r w:rsidR="006430D5">
        <w:rPr>
          <w:sz w:val="21"/>
          <w:szCs w:val="21"/>
          <w:lang w:val="en-US"/>
        </w:rPr>
        <w:t>,</w:t>
      </w:r>
      <w:r w:rsidR="003A3248">
        <w:rPr>
          <w:sz w:val="21"/>
          <w:szCs w:val="21"/>
          <w:lang w:val="en-US"/>
        </w:rPr>
        <w:t xml:space="preserve"> </w:t>
      </w:r>
      <w:r w:rsidR="006430D5">
        <w:rPr>
          <w:sz w:val="21"/>
          <w:szCs w:val="21"/>
          <w:lang w:val="en-US"/>
        </w:rPr>
        <w:t xml:space="preserve">due to a </w:t>
      </w:r>
      <w:r w:rsidR="003A3248">
        <w:rPr>
          <w:sz w:val="21"/>
          <w:szCs w:val="21"/>
          <w:lang w:val="en-US"/>
        </w:rPr>
        <w:t>miss detection of DCI</w:t>
      </w:r>
      <w:r w:rsidR="00E937E4">
        <w:rPr>
          <w:sz w:val="21"/>
          <w:szCs w:val="21"/>
          <w:lang w:val="en-US"/>
        </w:rPr>
        <w:t>.</w:t>
      </w:r>
      <w:r w:rsidR="003A3248">
        <w:rPr>
          <w:sz w:val="21"/>
          <w:szCs w:val="21"/>
          <w:lang w:val="en-US"/>
        </w:rPr>
        <w:t xml:space="preserve"> </w:t>
      </w:r>
      <w:r w:rsidR="00E937E4">
        <w:rPr>
          <w:sz w:val="21"/>
          <w:szCs w:val="21"/>
          <w:lang w:val="en-US"/>
        </w:rPr>
        <w:t>Therefore</w:t>
      </w:r>
      <w:r w:rsidR="006430D5">
        <w:rPr>
          <w:sz w:val="21"/>
          <w:szCs w:val="21"/>
          <w:lang w:val="en-US"/>
        </w:rPr>
        <w:t>,</w:t>
      </w:r>
      <w:r w:rsidR="003A3248">
        <w:rPr>
          <w:sz w:val="21"/>
          <w:szCs w:val="21"/>
          <w:lang w:val="en-US"/>
        </w:rPr>
        <w:t xml:space="preserve"> </w:t>
      </w:r>
      <w:r w:rsidR="003A3248" w:rsidRPr="003A3248">
        <w:rPr>
          <w:sz w:val="21"/>
          <w:szCs w:val="21"/>
          <w:lang w:val="en-US"/>
        </w:rPr>
        <w:t xml:space="preserve">the actual TDW should not be used for </w:t>
      </w:r>
      <w:r w:rsidR="003A3248">
        <w:rPr>
          <w:sz w:val="21"/>
          <w:szCs w:val="21"/>
          <w:lang w:val="en-US"/>
        </w:rPr>
        <w:t xml:space="preserve">the determination of hopping intervals to </w:t>
      </w:r>
      <w:r w:rsidR="003A3248" w:rsidRPr="003A3248">
        <w:rPr>
          <w:sz w:val="21"/>
          <w:szCs w:val="21"/>
          <w:lang w:val="en-US"/>
        </w:rPr>
        <w:t>avoid the misalignment of frequency hopping patterns between gNB and UE</w:t>
      </w:r>
      <w:r w:rsidR="003A3248">
        <w:rPr>
          <w:sz w:val="21"/>
          <w:szCs w:val="21"/>
          <w:lang w:val="en-US"/>
        </w:rPr>
        <w:t>.</w:t>
      </w:r>
    </w:p>
    <w:p w14:paraId="3765194B" w14:textId="77777777" w:rsidR="002B284E" w:rsidRPr="002B284E" w:rsidRDefault="002B284E" w:rsidP="00992EEB">
      <w:pPr>
        <w:spacing w:afterLines="50" w:after="120"/>
        <w:jc w:val="both"/>
        <w:rPr>
          <w:sz w:val="21"/>
          <w:szCs w:val="21"/>
          <w:lang w:val="en-US"/>
        </w:rPr>
      </w:pPr>
    </w:p>
    <w:p w14:paraId="12AA2AA0" w14:textId="33B65598" w:rsidR="002B284E" w:rsidRPr="004936E4" w:rsidRDefault="002B284E" w:rsidP="002B284E">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2B284E">
        <w:rPr>
          <w:rFonts w:eastAsia="游明朝"/>
          <w:b/>
          <w:sz w:val="22"/>
          <w:szCs w:val="22"/>
        </w:rPr>
        <w:t>Option 2: “configured TDW determination” -&gt; “hopping intervals determination” -&gt; “actual TDW determination”</w:t>
      </w:r>
      <w:r>
        <w:rPr>
          <w:rFonts w:eastAsia="游明朝"/>
          <w:b/>
          <w:sz w:val="22"/>
          <w:szCs w:val="22"/>
        </w:rPr>
        <w:t xml:space="preserve"> can be selected for the order of the determination.</w:t>
      </w:r>
    </w:p>
    <w:p w14:paraId="64D24DCF" w14:textId="77777777" w:rsidR="006723C4" w:rsidRPr="002B284E" w:rsidRDefault="006723C4" w:rsidP="00992EEB">
      <w:pPr>
        <w:spacing w:afterLines="50" w:after="120"/>
        <w:jc w:val="both"/>
        <w:rPr>
          <w:sz w:val="21"/>
          <w:szCs w:val="21"/>
        </w:rPr>
      </w:pPr>
    </w:p>
    <w:p w14:paraId="5F655EFD" w14:textId="39511E70" w:rsidR="009E2AB4" w:rsidRPr="009E2AB4" w:rsidRDefault="009E2AB4" w:rsidP="009E2AB4">
      <w:pPr>
        <w:spacing w:afterLines="50" w:after="120"/>
        <w:jc w:val="both"/>
        <w:rPr>
          <w:rFonts w:eastAsiaTheme="minorEastAsia" w:cs="Times"/>
          <w:color w:val="000000"/>
          <w:sz w:val="21"/>
          <w:szCs w:val="21"/>
          <w:lang w:val="en-US"/>
        </w:rPr>
      </w:pPr>
      <w:r>
        <w:rPr>
          <w:rFonts w:eastAsia="Calibri" w:cs="Times"/>
          <w:color w:val="000000"/>
          <w:sz w:val="21"/>
          <w:szCs w:val="21"/>
          <w:lang w:val="en-US"/>
        </w:rPr>
        <w:t xml:space="preserve">In order to study the enhancement of inter-slot frequency hopping pattern, link level simulations were performed. Figure 2 shows the </w:t>
      </w:r>
      <w:r w:rsidRPr="005A3E6B">
        <w:rPr>
          <w:rFonts w:eastAsia="Calibri" w:cs="Times"/>
          <w:color w:val="000000"/>
          <w:sz w:val="21"/>
          <w:szCs w:val="21"/>
          <w:lang w:val="en-US"/>
        </w:rPr>
        <w:t xml:space="preserve">PUCCH link level simulation results applying 8 repetitions with/without frequency hopping and DMRS bundling </w:t>
      </w:r>
      <w:r>
        <w:rPr>
          <w:rFonts w:eastAsia="Calibri" w:cs="Times"/>
          <w:color w:val="000000"/>
          <w:sz w:val="21"/>
          <w:szCs w:val="21"/>
          <w:lang w:val="en-US"/>
        </w:rPr>
        <w:t xml:space="preserve">while changing the size of inter-slot bundling for frequency hopping and time window size for DMRS bundling </w:t>
      </w:r>
      <w:r w:rsidRPr="005A3E6B">
        <w:rPr>
          <w:rFonts w:eastAsia="Calibri" w:cs="Times"/>
          <w:color w:val="000000"/>
          <w:sz w:val="21"/>
          <w:szCs w:val="21"/>
          <w:lang w:val="en-US"/>
        </w:rPr>
        <w:t>in FR1 Urban scenario.</w:t>
      </w:r>
      <w:r>
        <w:rPr>
          <w:rFonts w:eastAsia="Calibri" w:cs="Times"/>
          <w:color w:val="000000"/>
          <w:sz w:val="21"/>
          <w:szCs w:val="21"/>
          <w:lang w:val="en-US"/>
        </w:rPr>
        <w:t xml:space="preserve"> As shown in Fig.2, PUCCH repetition with joint channel estimation and frequency hopping shows the best performance for both PUCCH format 1 and 3. Furthermore, the longer duration per hop shows better performance compared to the shorter duration per hop. </w:t>
      </w:r>
      <w:r w:rsidRPr="005A3E6B">
        <w:rPr>
          <w:rFonts w:eastAsia="Calibri" w:cs="Times"/>
          <w:color w:val="000000"/>
          <w:sz w:val="21"/>
          <w:szCs w:val="21"/>
          <w:lang w:val="en-US"/>
        </w:rPr>
        <w:t xml:space="preserve">Therefore, </w:t>
      </w:r>
      <w:r>
        <w:rPr>
          <w:rFonts w:eastAsia="Calibri" w:cs="Times"/>
          <w:color w:val="000000"/>
          <w:sz w:val="21"/>
          <w:szCs w:val="21"/>
          <w:lang w:val="en-US"/>
        </w:rPr>
        <w:t xml:space="preserve">it is observed that </w:t>
      </w:r>
      <w:r w:rsidRPr="005A3E6B">
        <w:rPr>
          <w:rFonts w:eastAsia="Calibri" w:cs="Times"/>
          <w:color w:val="000000"/>
          <w:sz w:val="21"/>
          <w:szCs w:val="21"/>
          <w:lang w:val="en-US"/>
        </w:rPr>
        <w:t>the largest gain can be reached when the duration per hop is equal to the time domain window size</w:t>
      </w:r>
      <w:r>
        <w:rPr>
          <w:rFonts w:eastAsia="Calibri" w:cs="Times"/>
          <w:color w:val="000000"/>
          <w:sz w:val="21"/>
          <w:szCs w:val="21"/>
          <w:lang w:val="en-US"/>
        </w:rPr>
        <w:t xml:space="preserve">, so that </w:t>
      </w:r>
      <w:r>
        <w:rPr>
          <w:rFonts w:eastAsiaTheme="minorEastAsia" w:cs="Times"/>
          <w:iCs/>
          <w:color w:val="000000"/>
          <w:sz w:val="21"/>
          <w:szCs w:val="21"/>
        </w:rPr>
        <w:t>we conclude a following proposal.</w:t>
      </w:r>
    </w:p>
    <w:p w14:paraId="1909BB84" w14:textId="5F023E51" w:rsidR="009E2AB4" w:rsidRDefault="009E2AB4" w:rsidP="00992EEB">
      <w:pPr>
        <w:spacing w:afterLines="50" w:after="120"/>
        <w:jc w:val="both"/>
        <w:rPr>
          <w:rFonts w:eastAsiaTheme="minorEastAsia" w:cs="Times"/>
          <w:color w:val="000000"/>
          <w:sz w:val="21"/>
          <w:szCs w:val="21"/>
        </w:rPr>
      </w:pPr>
    </w:p>
    <w:p w14:paraId="3804B2E2" w14:textId="79CEBDFD" w:rsidR="009E2AB4" w:rsidRPr="00A04BC2" w:rsidRDefault="009E2AB4" w:rsidP="00992EEB">
      <w:pPr>
        <w:spacing w:afterLines="50" w:after="120"/>
        <w:jc w:val="both"/>
        <w:rPr>
          <w:sz w:val="22"/>
          <w:szCs w:val="22"/>
        </w:rPr>
      </w:pPr>
      <w:r>
        <w:rPr>
          <w:rFonts w:eastAsia="游明朝" w:hint="eastAsia"/>
          <w:b/>
          <w:sz w:val="22"/>
          <w:szCs w:val="22"/>
          <w:u w:val="single"/>
        </w:rPr>
        <w:lastRenderedPageBreak/>
        <w:t>Proposal</w:t>
      </w:r>
      <w:r w:rsidRPr="001A2879">
        <w:rPr>
          <w:rFonts w:eastAsia="游明朝" w:hint="eastAsia"/>
          <w:b/>
          <w:sz w:val="22"/>
          <w:szCs w:val="22"/>
          <w:u w:val="single"/>
        </w:rPr>
        <w:t xml:space="preserve"> </w:t>
      </w:r>
      <w:r w:rsidR="006723C4">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A04BC2">
        <w:rPr>
          <w:rFonts w:eastAsia="游明朝"/>
          <w:b/>
          <w:sz w:val="22"/>
          <w:szCs w:val="22"/>
        </w:rPr>
        <w:t>Configured time domain window length (</w:t>
      </w:r>
      <w:r w:rsidR="00A04BC2" w:rsidRPr="00A04BC2">
        <w:rPr>
          <w:rFonts w:eastAsia="游明朝"/>
          <w:b/>
          <w:i/>
          <w:sz w:val="22"/>
          <w:szCs w:val="22"/>
        </w:rPr>
        <w:t>L</w:t>
      </w:r>
      <w:r w:rsidR="00A04BC2">
        <w:rPr>
          <w:rFonts w:eastAsia="游明朝"/>
          <w:b/>
          <w:sz w:val="22"/>
          <w:szCs w:val="22"/>
        </w:rPr>
        <w:t>) should be used for the determination of hop duration in inter-lost frequency hopping.</w:t>
      </w:r>
    </w:p>
    <w:p w14:paraId="18A47E7B" w14:textId="77777777" w:rsidR="00A04BC2" w:rsidRPr="00A04BC2" w:rsidRDefault="00A04BC2" w:rsidP="0088133A">
      <w:pPr>
        <w:spacing w:afterLines="50" w:after="120"/>
        <w:jc w:val="both"/>
        <w:rPr>
          <w:rFonts w:eastAsia="SimSun"/>
          <w:sz w:val="21"/>
          <w:szCs w:val="21"/>
          <w:lang w:eastAsia="zh-CN"/>
        </w:rPr>
      </w:pPr>
    </w:p>
    <w:p w14:paraId="6062AF31" w14:textId="6B1DEA22" w:rsid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00DE8120" wp14:editId="1AB76F51">
            <wp:extent cx="4536720" cy="1745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36720" cy="1745640"/>
                    </a:xfrm>
                    <a:prstGeom prst="rect">
                      <a:avLst/>
                    </a:prstGeom>
                    <a:noFill/>
                    <a:ln>
                      <a:noFill/>
                    </a:ln>
                  </pic:spPr>
                </pic:pic>
              </a:graphicData>
            </a:graphic>
          </wp:inline>
        </w:drawing>
      </w:r>
    </w:p>
    <w:p w14:paraId="49BA1AB2" w14:textId="67548647" w:rsid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015C9A46" wp14:editId="34AFCD01">
            <wp:extent cx="5383530" cy="2780030"/>
            <wp:effectExtent l="0" t="0" r="7620" b="127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3530" cy="2780030"/>
                    </a:xfrm>
                    <a:prstGeom prst="rect">
                      <a:avLst/>
                    </a:prstGeom>
                    <a:noFill/>
                    <a:ln>
                      <a:noFill/>
                    </a:ln>
                  </pic:spPr>
                </pic:pic>
              </a:graphicData>
            </a:graphic>
          </wp:inline>
        </w:drawing>
      </w:r>
    </w:p>
    <w:p w14:paraId="77183960" w14:textId="7ACADCDD" w:rsidR="001E2ABB" w:rsidRPr="001E2ABB" w:rsidRDefault="001E2ABB" w:rsidP="001E2ABB">
      <w:pPr>
        <w:pStyle w:val="aff6"/>
        <w:numPr>
          <w:ilvl w:val="0"/>
          <w:numId w:val="37"/>
        </w:numPr>
        <w:spacing w:afterLines="50" w:after="120"/>
        <w:ind w:leftChars="0"/>
        <w:jc w:val="center"/>
        <w:rPr>
          <w:rFonts w:eastAsiaTheme="minorEastAsia"/>
          <w:sz w:val="21"/>
          <w:szCs w:val="21"/>
        </w:rPr>
      </w:pPr>
      <w:r>
        <w:rPr>
          <w:rFonts w:eastAsiaTheme="minorEastAsia" w:hint="eastAsia"/>
          <w:sz w:val="21"/>
          <w:szCs w:val="21"/>
        </w:rPr>
        <w:t>PUCCH format 1 (</w:t>
      </w:r>
      <w:r>
        <w:rPr>
          <w:rFonts w:eastAsiaTheme="minorEastAsia"/>
          <w:sz w:val="21"/>
          <w:szCs w:val="21"/>
        </w:rPr>
        <w:t>NACK to ACK</w:t>
      </w:r>
      <w:r w:rsidR="002064C7">
        <w:rPr>
          <w:rFonts w:eastAsiaTheme="minorEastAsia"/>
          <w:sz w:val="21"/>
          <w:szCs w:val="21"/>
        </w:rPr>
        <w:t xml:space="preserve"> probability</w:t>
      </w:r>
      <w:r>
        <w:rPr>
          <w:rFonts w:eastAsiaTheme="minorEastAsia" w:hint="eastAsia"/>
          <w:sz w:val="21"/>
          <w:szCs w:val="21"/>
        </w:rPr>
        <w:t>)</w:t>
      </w:r>
    </w:p>
    <w:p w14:paraId="4DD99E15" w14:textId="7E8B460B" w:rsidR="001E2ABB" w:rsidRDefault="001E2ABB" w:rsidP="001E2ABB">
      <w:pPr>
        <w:spacing w:afterLines="50" w:after="120"/>
        <w:jc w:val="center"/>
        <w:rPr>
          <w:rFonts w:eastAsia="SimSun"/>
          <w:sz w:val="21"/>
          <w:szCs w:val="21"/>
          <w:lang w:eastAsia="zh-CN"/>
        </w:rPr>
      </w:pPr>
    </w:p>
    <w:p w14:paraId="400B1ACB" w14:textId="7E1A58DE" w:rsidR="001E2ABB" w:rsidRPr="001E2ABB" w:rsidRDefault="00CA2D17" w:rsidP="001E2ABB">
      <w:pPr>
        <w:spacing w:afterLines="50" w:after="120"/>
        <w:jc w:val="center"/>
        <w:rPr>
          <w:rFonts w:eastAsia="SimSun"/>
          <w:sz w:val="21"/>
          <w:szCs w:val="21"/>
          <w:lang w:eastAsia="zh-CN"/>
        </w:rPr>
      </w:pPr>
      <w:r>
        <w:rPr>
          <w:rFonts w:eastAsia="SimSun"/>
          <w:noProof/>
          <w:sz w:val="21"/>
          <w:szCs w:val="21"/>
          <w:lang w:val="en-US"/>
        </w:rPr>
        <w:drawing>
          <wp:inline distT="0" distB="0" distL="0" distR="0" wp14:anchorId="7928FD03" wp14:editId="5AEB2C2F">
            <wp:extent cx="5377180" cy="278638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7180" cy="2786380"/>
                    </a:xfrm>
                    <a:prstGeom prst="rect">
                      <a:avLst/>
                    </a:prstGeom>
                    <a:noFill/>
                    <a:ln>
                      <a:noFill/>
                    </a:ln>
                  </pic:spPr>
                </pic:pic>
              </a:graphicData>
            </a:graphic>
          </wp:inline>
        </w:drawing>
      </w:r>
    </w:p>
    <w:p w14:paraId="34712EEC" w14:textId="2A1E4587" w:rsidR="001E2ABB" w:rsidRPr="001E2ABB" w:rsidRDefault="001E2ABB" w:rsidP="001E2ABB">
      <w:pPr>
        <w:pStyle w:val="aff6"/>
        <w:numPr>
          <w:ilvl w:val="0"/>
          <w:numId w:val="37"/>
        </w:numPr>
        <w:spacing w:afterLines="50" w:after="120"/>
        <w:ind w:leftChars="0"/>
        <w:jc w:val="center"/>
        <w:rPr>
          <w:rFonts w:eastAsiaTheme="minorEastAsia"/>
          <w:sz w:val="21"/>
          <w:szCs w:val="21"/>
        </w:rPr>
      </w:pPr>
      <w:r w:rsidRPr="001E2ABB">
        <w:rPr>
          <w:rFonts w:eastAsiaTheme="minorEastAsia" w:hint="eastAsia"/>
          <w:sz w:val="21"/>
          <w:szCs w:val="21"/>
        </w:rPr>
        <w:t>PUCCH format 1</w:t>
      </w:r>
      <w:r>
        <w:rPr>
          <w:rFonts w:eastAsiaTheme="minorEastAsia"/>
          <w:sz w:val="21"/>
          <w:szCs w:val="21"/>
        </w:rPr>
        <w:t xml:space="preserve"> (ACK missed detection</w:t>
      </w:r>
      <w:r w:rsidR="002064C7">
        <w:rPr>
          <w:rFonts w:eastAsiaTheme="minorEastAsia"/>
          <w:sz w:val="21"/>
          <w:szCs w:val="21"/>
        </w:rPr>
        <w:t xml:space="preserve"> probability</w:t>
      </w:r>
      <w:r>
        <w:rPr>
          <w:rFonts w:eastAsiaTheme="minorEastAsia"/>
          <w:sz w:val="21"/>
          <w:szCs w:val="21"/>
        </w:rPr>
        <w:t>)</w:t>
      </w:r>
    </w:p>
    <w:p w14:paraId="3801EA26" w14:textId="504A7541" w:rsidR="001E2ABB" w:rsidRPr="001E2ABB" w:rsidRDefault="001E2ABB" w:rsidP="001E2ABB">
      <w:pPr>
        <w:spacing w:afterLines="50" w:after="120"/>
        <w:jc w:val="center"/>
        <w:rPr>
          <w:rFonts w:eastAsia="SimSun"/>
          <w:sz w:val="21"/>
          <w:szCs w:val="21"/>
          <w:lang w:eastAsia="zh-CN"/>
        </w:rPr>
      </w:pPr>
    </w:p>
    <w:p w14:paraId="53812736" w14:textId="76367910" w:rsidR="001E2ABB" w:rsidRPr="001E2ABB" w:rsidRDefault="00CA2D17" w:rsidP="0088133A">
      <w:pPr>
        <w:spacing w:afterLines="50" w:after="120"/>
        <w:jc w:val="both"/>
        <w:rPr>
          <w:rFonts w:eastAsia="SimSun"/>
          <w:sz w:val="21"/>
          <w:szCs w:val="21"/>
          <w:lang w:eastAsia="zh-CN"/>
        </w:rPr>
      </w:pPr>
      <w:r>
        <w:rPr>
          <w:rFonts w:eastAsia="SimSun"/>
          <w:noProof/>
          <w:sz w:val="21"/>
          <w:szCs w:val="21"/>
          <w:lang w:val="en-US"/>
        </w:rPr>
        <w:drawing>
          <wp:inline distT="0" distB="0" distL="0" distR="0" wp14:anchorId="3C05CB1F" wp14:editId="07A97790">
            <wp:extent cx="5383530" cy="2786380"/>
            <wp:effectExtent l="0" t="0" r="762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3530" cy="2786380"/>
                    </a:xfrm>
                    <a:prstGeom prst="rect">
                      <a:avLst/>
                    </a:prstGeom>
                    <a:noFill/>
                    <a:ln>
                      <a:noFill/>
                    </a:ln>
                  </pic:spPr>
                </pic:pic>
              </a:graphicData>
            </a:graphic>
          </wp:inline>
        </w:drawing>
      </w:r>
    </w:p>
    <w:p w14:paraId="3A6BA12F" w14:textId="7FAE174D" w:rsidR="001E2ABB" w:rsidRPr="001E2ABB" w:rsidRDefault="001E2ABB" w:rsidP="001E2ABB">
      <w:pPr>
        <w:spacing w:afterLines="50" w:after="120"/>
        <w:jc w:val="center"/>
        <w:rPr>
          <w:rFonts w:eastAsiaTheme="minorEastAsia"/>
          <w:sz w:val="21"/>
          <w:szCs w:val="21"/>
        </w:rPr>
      </w:pPr>
      <w:r w:rsidRPr="001E2ABB">
        <w:rPr>
          <w:rFonts w:eastAsiaTheme="minorEastAsia" w:hint="eastAsia"/>
          <w:sz w:val="21"/>
          <w:szCs w:val="21"/>
        </w:rPr>
        <w:t>(</w:t>
      </w:r>
      <w:r>
        <w:rPr>
          <w:rFonts w:eastAsiaTheme="minorEastAsia"/>
          <w:sz w:val="21"/>
          <w:szCs w:val="21"/>
        </w:rPr>
        <w:t>c</w:t>
      </w:r>
      <w:r w:rsidRPr="001E2ABB">
        <w:rPr>
          <w:rFonts w:eastAsiaTheme="minorEastAsia" w:hint="eastAsia"/>
          <w:sz w:val="21"/>
          <w:szCs w:val="21"/>
        </w:rPr>
        <w:t>)</w:t>
      </w:r>
      <w:r w:rsidRPr="001E2ABB">
        <w:rPr>
          <w:rFonts w:eastAsiaTheme="minorEastAsia"/>
          <w:sz w:val="21"/>
          <w:szCs w:val="21"/>
        </w:rPr>
        <w:t xml:space="preserve"> PUCCH format 3</w:t>
      </w:r>
    </w:p>
    <w:p w14:paraId="41F48074" w14:textId="0A900C4C" w:rsidR="001E2ABB" w:rsidRDefault="001E2ABB" w:rsidP="001E2ABB">
      <w:pPr>
        <w:pStyle w:val="af3"/>
        <w:jc w:val="center"/>
        <w:rPr>
          <w:b w:val="0"/>
          <w:sz w:val="22"/>
          <w:szCs w:val="22"/>
        </w:rPr>
      </w:pPr>
      <w:r>
        <w:rPr>
          <w:rFonts w:hint="eastAsia"/>
          <w:sz w:val="22"/>
          <w:szCs w:val="22"/>
          <w:lang w:val="en-US"/>
        </w:rPr>
        <w:t>F</w:t>
      </w:r>
      <w:r w:rsidR="00D30AB4">
        <w:rPr>
          <w:sz w:val="22"/>
          <w:szCs w:val="22"/>
          <w:lang w:val="en-US"/>
        </w:rPr>
        <w:t>igure 2</w:t>
      </w:r>
      <w:r>
        <w:rPr>
          <w:sz w:val="22"/>
          <w:szCs w:val="22"/>
          <w:lang w:val="en-US"/>
        </w:rPr>
        <w:t xml:space="preserve">. </w:t>
      </w:r>
      <w:r>
        <w:rPr>
          <w:b w:val="0"/>
          <w:sz w:val="22"/>
          <w:szCs w:val="22"/>
        </w:rPr>
        <w:t>PUCCH link level simulation results applying</w:t>
      </w:r>
      <w:r w:rsidRPr="00A25D69">
        <w:rPr>
          <w:b w:val="0"/>
          <w:sz w:val="22"/>
          <w:szCs w:val="22"/>
        </w:rPr>
        <w:t xml:space="preserve"> </w:t>
      </w:r>
      <w:r>
        <w:rPr>
          <w:b w:val="0"/>
          <w:sz w:val="22"/>
          <w:szCs w:val="22"/>
        </w:rPr>
        <w:t xml:space="preserve">8 repetitions </w:t>
      </w:r>
    </w:p>
    <w:p w14:paraId="78BA4916" w14:textId="6FDE330A" w:rsidR="001E2ABB" w:rsidRDefault="001E2ABB" w:rsidP="001E2ABB">
      <w:pPr>
        <w:pStyle w:val="af3"/>
        <w:jc w:val="center"/>
        <w:rPr>
          <w:b w:val="0"/>
          <w:sz w:val="22"/>
          <w:szCs w:val="22"/>
        </w:rPr>
      </w:pPr>
      <w:r>
        <w:rPr>
          <w:b w:val="0"/>
          <w:sz w:val="22"/>
          <w:szCs w:val="22"/>
        </w:rPr>
        <w:t>with/without frequency hopping and DMRS bundling</w:t>
      </w:r>
      <w:r w:rsidR="005A3E6B">
        <w:rPr>
          <w:b w:val="0"/>
          <w:sz w:val="22"/>
          <w:szCs w:val="22"/>
        </w:rPr>
        <w:t xml:space="preserve"> in </w:t>
      </w:r>
      <w:r>
        <w:rPr>
          <w:b w:val="0"/>
          <w:sz w:val="22"/>
          <w:szCs w:val="22"/>
        </w:rPr>
        <w:t>FR1 Urban scenario</w:t>
      </w:r>
      <w:r w:rsidR="005A3E6B">
        <w:rPr>
          <w:b w:val="0"/>
          <w:sz w:val="22"/>
          <w:szCs w:val="22"/>
        </w:rPr>
        <w:t>.</w:t>
      </w:r>
    </w:p>
    <w:p w14:paraId="6F4B17B1" w14:textId="77777777" w:rsidR="001E2ABB" w:rsidRPr="001E2ABB" w:rsidRDefault="001E2ABB" w:rsidP="001E2ABB">
      <w:pPr>
        <w:pStyle w:val="af3"/>
        <w:jc w:val="center"/>
        <w:rPr>
          <w:b w:val="0"/>
          <w:sz w:val="22"/>
          <w:szCs w:val="22"/>
        </w:rPr>
      </w:pPr>
    </w:p>
    <w:p w14:paraId="5D970481" w14:textId="77777777" w:rsidR="001E2ABB" w:rsidRDefault="001E2ABB" w:rsidP="0088133A">
      <w:pPr>
        <w:spacing w:afterLines="50" w:after="120"/>
        <w:jc w:val="both"/>
        <w:rPr>
          <w:rFonts w:eastAsia="SimSun"/>
          <w:lang w:eastAsia="zh-CN"/>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4555D425"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sidR="00B40A25">
        <w:rPr>
          <w:rFonts w:eastAsia="ＭＳ 明朝"/>
          <w:sz w:val="22"/>
          <w:szCs w:val="22"/>
          <w:lang w:val="en-US"/>
        </w:rPr>
        <w:t>PUC</w:t>
      </w:r>
      <w:r w:rsidR="00E14D74">
        <w:rPr>
          <w:rFonts w:eastAsia="ＭＳ 明朝"/>
          <w:sz w:val="22"/>
          <w:szCs w:val="22"/>
          <w:lang w:val="en-US"/>
        </w:rPr>
        <w:t xml:space="preserve">CH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enactments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C1F198C" w14:textId="77777777" w:rsidR="00B40A25" w:rsidRDefault="00B40A25" w:rsidP="00771269">
      <w:pPr>
        <w:spacing w:afterLines="50" w:after="120"/>
        <w:jc w:val="both"/>
        <w:rPr>
          <w:rFonts w:eastAsia="游明朝"/>
          <w:b/>
          <w:sz w:val="22"/>
          <w:szCs w:val="22"/>
          <w:u w:val="single"/>
        </w:rPr>
      </w:pPr>
    </w:p>
    <w:p w14:paraId="31863AEF" w14:textId="41C5F1C7" w:rsidR="00C30BF0" w:rsidRDefault="00B93451" w:rsidP="00C30BF0">
      <w:pPr>
        <w:spacing w:afterLines="50" w:after="120"/>
        <w:jc w:val="both"/>
        <w:rPr>
          <w:rFonts w:eastAsia="游明朝"/>
          <w:b/>
          <w:bCs/>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723C4">
        <w:rPr>
          <w:rFonts w:eastAsia="游明朝"/>
          <w:b/>
          <w:sz w:val="22"/>
          <w:szCs w:val="22"/>
          <w:u w:val="single"/>
        </w:rPr>
        <w:t>1</w:t>
      </w:r>
      <w:r>
        <w:rPr>
          <w:rFonts w:eastAsia="游明朝" w:hint="eastAsia"/>
          <w:b/>
          <w:sz w:val="22"/>
          <w:szCs w:val="22"/>
        </w:rPr>
        <w:t>:</w:t>
      </w:r>
      <w:r>
        <w:rPr>
          <w:rFonts w:eastAsia="游明朝"/>
          <w:b/>
          <w:sz w:val="22"/>
          <w:szCs w:val="22"/>
        </w:rPr>
        <w:t xml:space="preserve"> </w:t>
      </w:r>
      <w:r w:rsidRPr="00A04BC2">
        <w:rPr>
          <w:rFonts w:eastAsia="游明朝"/>
          <w:b/>
          <w:sz w:val="22"/>
          <w:szCs w:val="22"/>
        </w:rPr>
        <w:t>Enabling/disabling of DM-RS bundling</w:t>
      </w:r>
      <w:r>
        <w:rPr>
          <w:rFonts w:eastAsia="游明朝"/>
          <w:b/>
          <w:sz w:val="22"/>
          <w:szCs w:val="22"/>
        </w:rPr>
        <w:t xml:space="preserve"> for PUCCH</w:t>
      </w:r>
      <w:r w:rsidRPr="00A04BC2">
        <w:rPr>
          <w:rFonts w:eastAsia="游明朝"/>
          <w:b/>
          <w:sz w:val="22"/>
          <w:szCs w:val="22"/>
        </w:rPr>
        <w:t xml:space="preserve"> should be configured </w:t>
      </w:r>
      <w:r>
        <w:rPr>
          <w:rFonts w:eastAsia="游明朝"/>
          <w:b/>
          <w:sz w:val="22"/>
          <w:szCs w:val="22"/>
        </w:rPr>
        <w:t>per UL BWP</w:t>
      </w:r>
      <w:r w:rsidRPr="00A04BC2">
        <w:rPr>
          <w:rFonts w:eastAsia="游明朝"/>
          <w:b/>
          <w:sz w:val="22"/>
          <w:szCs w:val="22"/>
        </w:rPr>
        <w:t xml:space="preserve">, and </w:t>
      </w:r>
      <w:r w:rsidR="00D8580D">
        <w:rPr>
          <w:rFonts w:eastAsia="游明朝"/>
          <w:b/>
          <w:sz w:val="22"/>
          <w:szCs w:val="22"/>
        </w:rPr>
        <w:t xml:space="preserve">the </w:t>
      </w:r>
      <w:r w:rsidRPr="00A04BC2">
        <w:rPr>
          <w:rFonts w:eastAsia="游明朝"/>
          <w:b/>
          <w:sz w:val="22"/>
          <w:szCs w:val="22"/>
        </w:rPr>
        <w:t>length of a configured time domain window</w:t>
      </w:r>
      <w:r>
        <w:rPr>
          <w:rFonts w:eastAsia="游明朝"/>
          <w:b/>
          <w:sz w:val="22"/>
          <w:szCs w:val="22"/>
        </w:rPr>
        <w:t xml:space="preserve"> (</w:t>
      </w:r>
      <w:r w:rsidRPr="00A04BC2">
        <w:rPr>
          <w:rFonts w:eastAsia="游明朝"/>
          <w:b/>
          <w:i/>
          <w:sz w:val="22"/>
          <w:szCs w:val="22"/>
        </w:rPr>
        <w:t>L</w:t>
      </w:r>
      <w:r>
        <w:rPr>
          <w:rFonts w:eastAsia="游明朝"/>
          <w:b/>
          <w:sz w:val="22"/>
          <w:szCs w:val="22"/>
        </w:rPr>
        <w:t>)</w:t>
      </w:r>
      <w:r w:rsidRPr="00A04BC2">
        <w:rPr>
          <w:rFonts w:eastAsia="游明朝"/>
          <w:b/>
          <w:sz w:val="22"/>
          <w:szCs w:val="22"/>
        </w:rPr>
        <w:t xml:space="preserve"> should be configured per PUCCH format/PUCCH resource</w:t>
      </w:r>
      <w:r>
        <w:rPr>
          <w:rFonts w:eastAsia="游明朝"/>
          <w:b/>
          <w:bCs/>
          <w:sz w:val="22"/>
          <w:szCs w:val="22"/>
        </w:rPr>
        <w:t>.</w:t>
      </w:r>
    </w:p>
    <w:p w14:paraId="10DA5932" w14:textId="28A370D2" w:rsidR="00B93451" w:rsidRDefault="00B93451" w:rsidP="00C30BF0">
      <w:pPr>
        <w:spacing w:afterLines="50" w:after="120"/>
        <w:jc w:val="both"/>
        <w:rPr>
          <w:rFonts w:eastAsiaTheme="minorEastAsia" w:cs="Times"/>
          <w:color w:val="000000"/>
          <w:sz w:val="21"/>
          <w:szCs w:val="21"/>
        </w:rPr>
      </w:pPr>
    </w:p>
    <w:p w14:paraId="212BEFC6" w14:textId="30E34156" w:rsidR="002B284E" w:rsidRPr="002B284E" w:rsidRDefault="002B284E" w:rsidP="00C30BF0">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Pr="002B284E">
        <w:rPr>
          <w:rFonts w:eastAsia="游明朝"/>
          <w:b/>
          <w:sz w:val="22"/>
          <w:szCs w:val="22"/>
        </w:rPr>
        <w:t>Option 2: “configured TDW determination” -&gt; “hopping intervals determination” -&gt; “actual TDW determination”</w:t>
      </w:r>
      <w:r>
        <w:rPr>
          <w:rFonts w:eastAsia="游明朝"/>
          <w:b/>
          <w:sz w:val="22"/>
          <w:szCs w:val="22"/>
        </w:rPr>
        <w:t xml:space="preserve"> can be selected for the order of the determination.</w:t>
      </w:r>
    </w:p>
    <w:p w14:paraId="2D8507BC" w14:textId="77777777" w:rsidR="002B284E" w:rsidRPr="006723C4" w:rsidRDefault="002B284E" w:rsidP="00C30BF0">
      <w:pPr>
        <w:spacing w:afterLines="50" w:after="120"/>
        <w:jc w:val="both"/>
        <w:rPr>
          <w:rFonts w:eastAsiaTheme="minorEastAsia" w:cs="Times"/>
          <w:color w:val="000000"/>
          <w:sz w:val="21"/>
          <w:szCs w:val="21"/>
        </w:rPr>
      </w:pPr>
    </w:p>
    <w:p w14:paraId="70378F04" w14:textId="555B922D" w:rsidR="00B93451" w:rsidRPr="00A04BC2" w:rsidRDefault="00B93451" w:rsidP="00B93451">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6723C4">
        <w:rPr>
          <w:rFonts w:eastAsia="游明朝"/>
          <w:b/>
          <w:sz w:val="22"/>
          <w:szCs w:val="22"/>
          <w:u w:val="single"/>
        </w:rPr>
        <w:t>3</w:t>
      </w:r>
      <w:r>
        <w:rPr>
          <w:rFonts w:eastAsia="游明朝" w:hint="eastAsia"/>
          <w:b/>
          <w:sz w:val="22"/>
          <w:szCs w:val="22"/>
        </w:rPr>
        <w:t>:</w:t>
      </w:r>
      <w:r>
        <w:rPr>
          <w:rFonts w:eastAsia="游明朝"/>
          <w:b/>
          <w:sz w:val="22"/>
          <w:szCs w:val="22"/>
        </w:rPr>
        <w:t xml:space="preserve"> Configured time domain window length (</w:t>
      </w:r>
      <w:r w:rsidRPr="00A04BC2">
        <w:rPr>
          <w:rFonts w:eastAsia="游明朝"/>
          <w:b/>
          <w:i/>
          <w:sz w:val="22"/>
          <w:szCs w:val="22"/>
        </w:rPr>
        <w:t>L</w:t>
      </w:r>
      <w:r>
        <w:rPr>
          <w:rFonts w:eastAsia="游明朝"/>
          <w:b/>
          <w:sz w:val="22"/>
          <w:szCs w:val="22"/>
        </w:rPr>
        <w:t>) should be used for the determination of hop duration in inter-lost frequency hopping.</w:t>
      </w:r>
    </w:p>
    <w:p w14:paraId="3F35489A" w14:textId="77777777" w:rsidR="00833EB6" w:rsidRPr="00B93451" w:rsidRDefault="00833EB6" w:rsidP="00BA56A1">
      <w:pPr>
        <w:spacing w:afterLines="50" w:after="120"/>
        <w:jc w:val="both"/>
        <w:rPr>
          <w:rFonts w:eastAsiaTheme="minor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75B0FA4F"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460D02DB" w14:textId="57D26847" w:rsidR="00315BDB" w:rsidRPr="006723C4" w:rsidRDefault="00FD0F68" w:rsidP="00A04BC2">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FC758F">
        <w:rPr>
          <w:rFonts w:eastAsia="ＭＳ 明朝" w:hint="eastAsia"/>
          <w:sz w:val="22"/>
        </w:rPr>
        <w:t>10</w:t>
      </w:r>
      <w:r w:rsidR="00A04BC2">
        <w:rPr>
          <w:rFonts w:eastAsia="ＭＳ 明朝"/>
          <w:sz w:val="22"/>
        </w:rPr>
        <w:t>6</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A04BC2">
        <w:rPr>
          <w:rFonts w:eastAsia="ＭＳ 明朝"/>
          <w:sz w:val="22"/>
        </w:rPr>
        <w:t>August</w:t>
      </w:r>
      <w:r>
        <w:rPr>
          <w:rFonts w:eastAsia="ＭＳ 明朝"/>
          <w:sz w:val="22"/>
        </w:rPr>
        <w:t xml:space="preserve"> 20</w:t>
      </w:r>
      <w:r>
        <w:rPr>
          <w:rFonts w:eastAsia="ＭＳ 明朝" w:hint="eastAsia"/>
          <w:sz w:val="22"/>
        </w:rPr>
        <w:t>21</w:t>
      </w:r>
      <w:r>
        <w:rPr>
          <w:rFonts w:eastAsia="ＭＳ 明朝"/>
          <w:sz w:val="22"/>
        </w:rPr>
        <w:t>.</w:t>
      </w:r>
    </w:p>
    <w:p w14:paraId="3DF76135" w14:textId="045C3C7E" w:rsidR="006723C4" w:rsidRPr="00A04BC2" w:rsidRDefault="006723C4" w:rsidP="006723C4">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6 bis-</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October 20</w:t>
      </w:r>
      <w:r>
        <w:rPr>
          <w:rFonts w:eastAsia="ＭＳ 明朝" w:hint="eastAsia"/>
          <w:sz w:val="22"/>
        </w:rPr>
        <w:t>21</w:t>
      </w:r>
      <w:r>
        <w:rPr>
          <w:rFonts w:eastAsia="ＭＳ 明朝"/>
          <w:sz w:val="22"/>
        </w:rPr>
        <w:t>.</w:t>
      </w:r>
    </w:p>
    <w:sectPr w:rsidR="006723C4" w:rsidRPr="00A04BC2">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E401A" w16cex:dateUtc="2021-11-04T02: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A174AE" w16cid:durableId="252E40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9BB6B" w14:textId="77777777" w:rsidR="00AA6914" w:rsidRDefault="00AA6914">
      <w:r>
        <w:separator/>
      </w:r>
    </w:p>
  </w:endnote>
  <w:endnote w:type="continuationSeparator" w:id="0">
    <w:p w14:paraId="5F08FA46" w14:textId="77777777" w:rsidR="00AA6914" w:rsidRDefault="00AA6914">
      <w:r>
        <w:continuationSeparator/>
      </w:r>
    </w:p>
  </w:endnote>
  <w:endnote w:type="continuationNotice" w:id="1">
    <w:p w14:paraId="2E116E21" w14:textId="77777777" w:rsidR="00AA6914" w:rsidRDefault="00AA6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B561DA5"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EF0B01">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EF0B01">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E02AA" w14:textId="77777777" w:rsidR="00AA6914" w:rsidRDefault="00AA6914">
      <w:r>
        <w:separator/>
      </w:r>
    </w:p>
  </w:footnote>
  <w:footnote w:type="continuationSeparator" w:id="0">
    <w:p w14:paraId="1B66F1BD" w14:textId="77777777" w:rsidR="00AA6914" w:rsidRDefault="00AA6914">
      <w:r>
        <w:continuationSeparator/>
      </w:r>
    </w:p>
  </w:footnote>
  <w:footnote w:type="continuationNotice" w:id="1">
    <w:p w14:paraId="63F387FF" w14:textId="77777777" w:rsidR="00AA6914" w:rsidRDefault="00AA691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986AEF"/>
    <w:multiLevelType w:val="hybridMultilevel"/>
    <w:tmpl w:val="503A4BB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AF73AF"/>
    <w:multiLevelType w:val="hybridMultilevel"/>
    <w:tmpl w:val="A33843F4"/>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5F19EB"/>
    <w:multiLevelType w:val="hybridMultilevel"/>
    <w:tmpl w:val="F55A38E8"/>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FA02CC"/>
    <w:multiLevelType w:val="hybridMultilevel"/>
    <w:tmpl w:val="E7568FDE"/>
    <w:lvl w:ilvl="0" w:tplc="D202577A">
      <w:numFmt w:val="bullet"/>
      <w:lvlText w:val="•"/>
      <w:lvlJc w:val="left"/>
      <w:pPr>
        <w:ind w:left="840" w:hanging="420"/>
      </w:pPr>
      <w:rPr>
        <w:rFonts w:ascii="SimSun" w:eastAsia="SimSun" w:hAnsi="SimSun" w:cs="Times New Roman" w:hint="eastAsia"/>
        <w:lang w:val="en-GB"/>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5979D9"/>
    <w:multiLevelType w:val="hybridMultilevel"/>
    <w:tmpl w:val="AE4C076E"/>
    <w:lvl w:ilvl="0" w:tplc="D90C3E0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E713B6"/>
    <w:multiLevelType w:val="hybridMultilevel"/>
    <w:tmpl w:val="389E84E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0466D03"/>
    <w:multiLevelType w:val="hybridMultilevel"/>
    <w:tmpl w:val="DBB088A8"/>
    <w:lvl w:ilvl="0" w:tplc="333AC2F4">
      <w:start w:val="1"/>
      <w:numFmt w:val="bullet"/>
      <w:lvlText w:val="•"/>
      <w:lvlJc w:val="left"/>
      <w:pPr>
        <w:tabs>
          <w:tab w:val="num" w:pos="720"/>
        </w:tabs>
        <w:ind w:left="720" w:hanging="360"/>
      </w:pPr>
      <w:rPr>
        <w:rFonts w:ascii="Arial" w:hAnsi="Arial" w:hint="default"/>
      </w:rPr>
    </w:lvl>
    <w:lvl w:ilvl="1" w:tplc="90D4B934" w:tentative="1">
      <w:start w:val="1"/>
      <w:numFmt w:val="bullet"/>
      <w:lvlText w:val="•"/>
      <w:lvlJc w:val="left"/>
      <w:pPr>
        <w:tabs>
          <w:tab w:val="num" w:pos="1440"/>
        </w:tabs>
        <w:ind w:left="1440" w:hanging="360"/>
      </w:pPr>
      <w:rPr>
        <w:rFonts w:ascii="Arial" w:hAnsi="Arial" w:hint="default"/>
      </w:rPr>
    </w:lvl>
    <w:lvl w:ilvl="2" w:tplc="92B00BA4" w:tentative="1">
      <w:start w:val="1"/>
      <w:numFmt w:val="bullet"/>
      <w:lvlText w:val="•"/>
      <w:lvlJc w:val="left"/>
      <w:pPr>
        <w:tabs>
          <w:tab w:val="num" w:pos="2160"/>
        </w:tabs>
        <w:ind w:left="2160" w:hanging="360"/>
      </w:pPr>
      <w:rPr>
        <w:rFonts w:ascii="Arial" w:hAnsi="Arial" w:hint="default"/>
      </w:rPr>
    </w:lvl>
    <w:lvl w:ilvl="3" w:tplc="DC74038C" w:tentative="1">
      <w:start w:val="1"/>
      <w:numFmt w:val="bullet"/>
      <w:lvlText w:val="•"/>
      <w:lvlJc w:val="left"/>
      <w:pPr>
        <w:tabs>
          <w:tab w:val="num" w:pos="2880"/>
        </w:tabs>
        <w:ind w:left="2880" w:hanging="360"/>
      </w:pPr>
      <w:rPr>
        <w:rFonts w:ascii="Arial" w:hAnsi="Arial" w:hint="default"/>
      </w:rPr>
    </w:lvl>
    <w:lvl w:ilvl="4" w:tplc="950C7C74" w:tentative="1">
      <w:start w:val="1"/>
      <w:numFmt w:val="bullet"/>
      <w:lvlText w:val="•"/>
      <w:lvlJc w:val="left"/>
      <w:pPr>
        <w:tabs>
          <w:tab w:val="num" w:pos="3600"/>
        </w:tabs>
        <w:ind w:left="3600" w:hanging="360"/>
      </w:pPr>
      <w:rPr>
        <w:rFonts w:ascii="Arial" w:hAnsi="Arial" w:hint="default"/>
      </w:rPr>
    </w:lvl>
    <w:lvl w:ilvl="5" w:tplc="DB18E674" w:tentative="1">
      <w:start w:val="1"/>
      <w:numFmt w:val="bullet"/>
      <w:lvlText w:val="•"/>
      <w:lvlJc w:val="left"/>
      <w:pPr>
        <w:tabs>
          <w:tab w:val="num" w:pos="4320"/>
        </w:tabs>
        <w:ind w:left="4320" w:hanging="360"/>
      </w:pPr>
      <w:rPr>
        <w:rFonts w:ascii="Arial" w:hAnsi="Arial" w:hint="default"/>
      </w:rPr>
    </w:lvl>
    <w:lvl w:ilvl="6" w:tplc="82624E5E" w:tentative="1">
      <w:start w:val="1"/>
      <w:numFmt w:val="bullet"/>
      <w:lvlText w:val="•"/>
      <w:lvlJc w:val="left"/>
      <w:pPr>
        <w:tabs>
          <w:tab w:val="num" w:pos="5040"/>
        </w:tabs>
        <w:ind w:left="5040" w:hanging="360"/>
      </w:pPr>
      <w:rPr>
        <w:rFonts w:ascii="Arial" w:hAnsi="Arial" w:hint="default"/>
      </w:rPr>
    </w:lvl>
    <w:lvl w:ilvl="7" w:tplc="D60046DA" w:tentative="1">
      <w:start w:val="1"/>
      <w:numFmt w:val="bullet"/>
      <w:lvlText w:val="•"/>
      <w:lvlJc w:val="left"/>
      <w:pPr>
        <w:tabs>
          <w:tab w:val="num" w:pos="5760"/>
        </w:tabs>
        <w:ind w:left="5760" w:hanging="360"/>
      </w:pPr>
      <w:rPr>
        <w:rFonts w:ascii="Arial" w:hAnsi="Arial" w:hint="default"/>
      </w:rPr>
    </w:lvl>
    <w:lvl w:ilvl="8" w:tplc="6CB4B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F2200"/>
    <w:multiLevelType w:val="hybridMultilevel"/>
    <w:tmpl w:val="1F847A9C"/>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6"/>
  </w:num>
  <w:num w:numId="3">
    <w:abstractNumId w:val="18"/>
  </w:num>
  <w:num w:numId="4">
    <w:abstractNumId w:val="6"/>
  </w:num>
  <w:num w:numId="5">
    <w:abstractNumId w:val="42"/>
  </w:num>
  <w:num w:numId="6">
    <w:abstractNumId w:val="32"/>
  </w:num>
  <w:num w:numId="7">
    <w:abstractNumId w:val="0"/>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8"/>
  </w:num>
  <w:num w:numId="11">
    <w:abstractNumId w:val="41"/>
  </w:num>
  <w:num w:numId="12">
    <w:abstractNumId w:val="20"/>
    <w:lvlOverride w:ilvl="0">
      <w:startOverride w:val="1"/>
    </w:lvlOverride>
  </w:num>
  <w:num w:numId="13">
    <w:abstractNumId w:val="34"/>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
  </w:num>
  <w:num w:numId="17">
    <w:abstractNumId w:val="3"/>
  </w:num>
  <w:num w:numId="18">
    <w:abstractNumId w:val="4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5"/>
  </w:num>
  <w:num w:numId="23">
    <w:abstractNumId w:val="19"/>
  </w:num>
  <w:num w:numId="24">
    <w:abstractNumId w:val="13"/>
  </w:num>
  <w:num w:numId="25">
    <w:abstractNumId w:val="33"/>
  </w:num>
  <w:num w:numId="26">
    <w:abstractNumId w:val="21"/>
  </w:num>
  <w:num w:numId="27">
    <w:abstractNumId w:val="29"/>
  </w:num>
  <w:num w:numId="28">
    <w:abstractNumId w:val="22"/>
  </w:num>
  <w:num w:numId="29">
    <w:abstractNumId w:val="11"/>
  </w:num>
  <w:num w:numId="30">
    <w:abstractNumId w:val="27"/>
  </w:num>
  <w:num w:numId="31">
    <w:abstractNumId w:val="5"/>
  </w:num>
  <w:num w:numId="32">
    <w:abstractNumId w:val="4"/>
  </w:num>
  <w:num w:numId="33">
    <w:abstractNumId w:val="37"/>
  </w:num>
  <w:num w:numId="34">
    <w:abstractNumId w:val="7"/>
  </w:num>
  <w:num w:numId="35">
    <w:abstractNumId w:val="8"/>
  </w:num>
  <w:num w:numId="36">
    <w:abstractNumId w:val="39"/>
  </w:num>
  <w:num w:numId="37">
    <w:abstractNumId w:val="17"/>
  </w:num>
  <w:num w:numId="38">
    <w:abstractNumId w:val="10"/>
  </w:num>
  <w:num w:numId="39">
    <w:abstractNumId w:val="23"/>
  </w:num>
  <w:num w:numId="40">
    <w:abstractNumId w:val="38"/>
  </w:num>
  <w:num w:numId="41">
    <w:abstractNumId w:val="9"/>
  </w:num>
  <w:num w:numId="42">
    <w:abstractNumId w:val="12"/>
  </w:num>
  <w:num w:numId="43">
    <w:abstractNumId w:val="16"/>
  </w:num>
  <w:num w:numId="4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ja-JP" w:vendorID="64" w:dllVersion="131078"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6A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5AA"/>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5B1"/>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724"/>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FC0"/>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94B"/>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0A5"/>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4A71"/>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0FA"/>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BB"/>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0C3"/>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4C7"/>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1F9"/>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84C"/>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2DF"/>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324"/>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84E"/>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26E"/>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23"/>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248"/>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3FBB"/>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920"/>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78C"/>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77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6E4"/>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687"/>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14"/>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2CD7"/>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4C"/>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79C"/>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6B"/>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43B"/>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1DD"/>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52"/>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0D5"/>
    <w:rsid w:val="006439BD"/>
    <w:rsid w:val="00643A89"/>
    <w:rsid w:val="00643BE9"/>
    <w:rsid w:val="006440E1"/>
    <w:rsid w:val="006443F8"/>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C4"/>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D63"/>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9C3"/>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75C"/>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AA9"/>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FD7"/>
    <w:rsid w:val="00832197"/>
    <w:rsid w:val="00832210"/>
    <w:rsid w:val="008322AA"/>
    <w:rsid w:val="00832BFD"/>
    <w:rsid w:val="00833B5D"/>
    <w:rsid w:val="00833EAF"/>
    <w:rsid w:val="00833EB6"/>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4EA"/>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CB9"/>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1A"/>
    <w:rsid w:val="00941C46"/>
    <w:rsid w:val="00941D46"/>
    <w:rsid w:val="009422DA"/>
    <w:rsid w:val="00942433"/>
    <w:rsid w:val="0094243A"/>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6EFC"/>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43"/>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2EEB"/>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AB4"/>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4BC2"/>
    <w:rsid w:val="00A05087"/>
    <w:rsid w:val="00A05237"/>
    <w:rsid w:val="00A0550C"/>
    <w:rsid w:val="00A05578"/>
    <w:rsid w:val="00A056C1"/>
    <w:rsid w:val="00A065B4"/>
    <w:rsid w:val="00A06AC6"/>
    <w:rsid w:val="00A06C77"/>
    <w:rsid w:val="00A06D7E"/>
    <w:rsid w:val="00A06E60"/>
    <w:rsid w:val="00A06FE9"/>
    <w:rsid w:val="00A0704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5EFC"/>
    <w:rsid w:val="00A969ED"/>
    <w:rsid w:val="00A96A68"/>
    <w:rsid w:val="00A96D95"/>
    <w:rsid w:val="00A97218"/>
    <w:rsid w:val="00A97565"/>
    <w:rsid w:val="00A97821"/>
    <w:rsid w:val="00A97AAF"/>
    <w:rsid w:val="00AA02A7"/>
    <w:rsid w:val="00AA0305"/>
    <w:rsid w:val="00AA03E5"/>
    <w:rsid w:val="00AA07EC"/>
    <w:rsid w:val="00AA08D9"/>
    <w:rsid w:val="00AA0DF2"/>
    <w:rsid w:val="00AA0EE5"/>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914"/>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321"/>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25"/>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451"/>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1C"/>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126"/>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BF0"/>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4"/>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3DF"/>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D17"/>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15"/>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AB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1EAE"/>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D0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0D"/>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5EC7"/>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5B3"/>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7E4"/>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A8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8D"/>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B01"/>
    <w:rsid w:val="00EF0E1B"/>
    <w:rsid w:val="00EF0F4A"/>
    <w:rsid w:val="00EF1009"/>
    <w:rsid w:val="00EF1498"/>
    <w:rsid w:val="00EF1572"/>
    <w:rsid w:val="00EF18DE"/>
    <w:rsid w:val="00EF1C60"/>
    <w:rsid w:val="00EF1F7E"/>
    <w:rsid w:val="00EF21AC"/>
    <w:rsid w:val="00EF2828"/>
    <w:rsid w:val="00EF295D"/>
    <w:rsid w:val="00EF29A6"/>
    <w:rsid w:val="00EF2B06"/>
    <w:rsid w:val="00EF2E95"/>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58F"/>
    <w:rsid w:val="00FC7BA7"/>
    <w:rsid w:val="00FC7C36"/>
    <w:rsid w:val="00FD0308"/>
    <w:rsid w:val="00FD0AF8"/>
    <w:rsid w:val="00FD0C81"/>
    <w:rsid w:val="00FD0EBA"/>
    <w:rsid w:val="00FD0F68"/>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570"/>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C758F"/>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231707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350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268415">
      <w:bodyDiv w:val="1"/>
      <w:marLeft w:val="0"/>
      <w:marRight w:val="0"/>
      <w:marTop w:val="0"/>
      <w:marBottom w:val="0"/>
      <w:divBdr>
        <w:top w:val="none" w:sz="0" w:space="0" w:color="auto"/>
        <w:left w:val="none" w:sz="0" w:space="0" w:color="auto"/>
        <w:bottom w:val="none" w:sz="0" w:space="0" w:color="auto"/>
        <w:right w:val="none" w:sz="0" w:space="0" w:color="auto"/>
      </w:divBdr>
    </w:div>
    <w:div w:id="47291163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78056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673960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61596">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098853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529122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412914">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21564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072022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245701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457312">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897551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109102">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580290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8/08/relationships/commentsExtensible" Target="commentsExtensi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803</Words>
  <Characters>4581</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2021-11-04T04:15:00Z</dcterms:created>
  <dcterms:modified xsi:type="dcterms:W3CDTF">2021-11-05T04:21:00Z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